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70" w:rsidRDefault="00466F70" w:rsidP="004235F4">
      <w:pPr>
        <w:jc w:val="center"/>
        <w:rPr>
          <w:b/>
          <w:bCs/>
          <w:sz w:val="28"/>
          <w:szCs w:val="28"/>
          <w:shd w:val="clear" w:color="auto" w:fill="FFFFFF"/>
        </w:rPr>
      </w:pPr>
      <w:r>
        <w:rPr>
          <w:b/>
          <w:bCs/>
          <w:sz w:val="28"/>
          <w:szCs w:val="28"/>
          <w:shd w:val="clear" w:color="auto" w:fill="FFFFFF"/>
        </w:rPr>
        <w:t xml:space="preserve">  </w:t>
      </w:r>
      <w:r w:rsidRPr="004235F4">
        <w:rPr>
          <w:b/>
          <w:bCs/>
          <w:sz w:val="28"/>
          <w:szCs w:val="28"/>
          <w:shd w:val="clear" w:color="auto" w:fill="FFFFFF"/>
        </w:rPr>
        <w:t xml:space="preserve">Федеральное государственное бюджетное образовательное учреждение высшего образования </w:t>
      </w:r>
    </w:p>
    <w:p w:rsidR="00466F70" w:rsidRPr="004235F4" w:rsidRDefault="00466F70" w:rsidP="004235F4">
      <w:pPr>
        <w:jc w:val="center"/>
        <w:rPr>
          <w:b/>
          <w:bCs/>
          <w:sz w:val="28"/>
          <w:szCs w:val="28"/>
          <w:shd w:val="clear" w:color="auto" w:fill="FFFFFF"/>
        </w:rPr>
      </w:pPr>
      <w:r w:rsidRPr="004235F4">
        <w:rPr>
          <w:b/>
          <w:bCs/>
          <w:sz w:val="28"/>
          <w:szCs w:val="28"/>
          <w:shd w:val="clear" w:color="auto" w:fill="FFFFFF"/>
        </w:rPr>
        <w:t>«Воронежский государственный университет»</w:t>
      </w:r>
    </w:p>
    <w:p w:rsidR="00466F70" w:rsidRPr="004235F4" w:rsidRDefault="00466F70" w:rsidP="004235F4">
      <w:pPr>
        <w:jc w:val="center"/>
        <w:rPr>
          <w:sz w:val="28"/>
          <w:szCs w:val="28"/>
          <w:shd w:val="clear" w:color="auto" w:fill="FFFFFF"/>
        </w:rPr>
      </w:pPr>
      <w:r w:rsidRPr="004235F4">
        <w:rPr>
          <w:sz w:val="28"/>
          <w:szCs w:val="28"/>
          <w:shd w:val="clear" w:color="auto" w:fill="FFFFFF"/>
        </w:rPr>
        <w:t>Факультет международных отношений</w:t>
      </w:r>
    </w:p>
    <w:p w:rsidR="00466F70" w:rsidRDefault="00466F70" w:rsidP="004235F4">
      <w:pPr>
        <w:jc w:val="center"/>
        <w:rPr>
          <w:b/>
          <w:bCs/>
          <w:shd w:val="clear" w:color="auto" w:fill="FFFFFF"/>
        </w:rPr>
      </w:pPr>
      <w:r>
        <w:rPr>
          <w:b/>
          <w:bCs/>
          <w:shd w:val="clear" w:color="auto" w:fill="FFFFFF"/>
        </w:rPr>
        <w:t>Центр изучения Центральной и Восточной Европы</w:t>
      </w:r>
    </w:p>
    <w:p w:rsidR="00466F70" w:rsidRPr="004235F4" w:rsidRDefault="00466F70" w:rsidP="004235F4">
      <w:pPr>
        <w:jc w:val="center"/>
        <w:rPr>
          <w:b/>
          <w:bCs/>
          <w:shd w:val="clear" w:color="auto" w:fill="FFFFFF"/>
        </w:rPr>
      </w:pPr>
      <w:r>
        <w:rPr>
          <w:b/>
          <w:bCs/>
          <w:shd w:val="clear" w:color="auto" w:fill="FFFFFF"/>
        </w:rPr>
        <w:t>Центр исследований проблемной государственности</w:t>
      </w:r>
    </w:p>
    <w:p w:rsidR="00466F70" w:rsidRDefault="00466F70" w:rsidP="004235F4">
      <w:pPr>
        <w:jc w:val="center"/>
        <w:rPr>
          <w:b/>
          <w:bCs/>
        </w:rPr>
      </w:pPr>
    </w:p>
    <w:p w:rsidR="00466F70" w:rsidRPr="00D85CE5" w:rsidRDefault="00466F70" w:rsidP="004235F4">
      <w:pPr>
        <w:jc w:val="center"/>
        <w:rPr>
          <w:b/>
          <w:bCs/>
          <w:sz w:val="28"/>
          <w:szCs w:val="28"/>
        </w:rPr>
      </w:pPr>
      <w:r w:rsidRPr="00D85CE5">
        <w:rPr>
          <w:b/>
          <w:bCs/>
          <w:sz w:val="28"/>
          <w:szCs w:val="28"/>
        </w:rPr>
        <w:t>ИНФОРМАЦИОННОЕ ПИСЬМО</w:t>
      </w:r>
    </w:p>
    <w:p w:rsidR="00466F70" w:rsidRDefault="00466F70" w:rsidP="004235F4">
      <w:pPr>
        <w:jc w:val="center"/>
        <w:rPr>
          <w:b/>
          <w:bCs/>
        </w:rPr>
      </w:pPr>
    </w:p>
    <w:p w:rsidR="00466F70" w:rsidRPr="00DA55AE" w:rsidRDefault="00466F70" w:rsidP="00F46AFF">
      <w:pPr>
        <w:jc w:val="both"/>
        <w:rPr>
          <w:sz w:val="28"/>
          <w:szCs w:val="28"/>
        </w:rPr>
      </w:pPr>
      <w:r w:rsidRPr="00DA55AE">
        <w:rPr>
          <w:sz w:val="28"/>
          <w:szCs w:val="28"/>
        </w:rPr>
        <w:t xml:space="preserve">Уважаемые коллеги! Центр изучения Центральной и Восточной Европы и Центр исследований проблемной государственности ФМО ВГУ приглашают Вас принять участие в публикации пятого выпуска сборника научных статей </w:t>
      </w:r>
      <w:r w:rsidRPr="00DA55AE">
        <w:rPr>
          <w:b/>
          <w:bCs/>
          <w:sz w:val="28"/>
          <w:szCs w:val="28"/>
        </w:rPr>
        <w:t>«Проблемы стран постсоветского пространства, Центральной и Юго-Восточной Европы»</w:t>
      </w:r>
      <w:r w:rsidRPr="00DA55AE">
        <w:rPr>
          <w:sz w:val="28"/>
          <w:szCs w:val="28"/>
        </w:rPr>
        <w:t xml:space="preserve">. </w:t>
      </w:r>
    </w:p>
    <w:p w:rsidR="00466F70" w:rsidRPr="00DA55AE" w:rsidRDefault="00466F70" w:rsidP="00F46AFF">
      <w:pPr>
        <w:jc w:val="both"/>
        <w:rPr>
          <w:sz w:val="28"/>
          <w:szCs w:val="28"/>
        </w:rPr>
      </w:pPr>
      <w:r w:rsidRPr="00DA55AE">
        <w:rPr>
          <w:sz w:val="28"/>
          <w:szCs w:val="28"/>
        </w:rPr>
        <w:t>Участникам предлагается проанализировать широкий спектр проблем стран СНГ и Центрально-Восточной Европы, наметить пути их решения. В 2021 году – в год 30-летия распада СССР – планируется уделить особое внимание анализу политических и социально-экономических процессов, связанных с прекращением существования Советского Союза, формированием на его месте новых независимых государств, появлением государств де факто</w:t>
      </w:r>
      <w:bookmarkStart w:id="0" w:name="_GoBack"/>
      <w:bookmarkEnd w:id="0"/>
      <w:r w:rsidRPr="00DA55AE">
        <w:rPr>
          <w:sz w:val="28"/>
          <w:szCs w:val="28"/>
        </w:rPr>
        <w:t>, а также трансформационным процессам, сохраняющим актуальность в условиях незавершенности демократического транзита постсоветских и посткоммунистических государств.</w:t>
      </w:r>
    </w:p>
    <w:p w:rsidR="00466F70" w:rsidRPr="00DA55AE" w:rsidRDefault="00466F70" w:rsidP="00D7737E">
      <w:pPr>
        <w:jc w:val="both"/>
        <w:rPr>
          <w:sz w:val="28"/>
          <w:szCs w:val="28"/>
        </w:rPr>
      </w:pPr>
      <w:r w:rsidRPr="00DA55AE">
        <w:rPr>
          <w:sz w:val="28"/>
          <w:szCs w:val="28"/>
        </w:rPr>
        <w:t xml:space="preserve">Сборник научных трудов будет издан в печатном виде с присвоением ISBN, а также размещен в электронном виде на сайте факультета международных отношений ВГУ и на платформе </w:t>
      </w:r>
      <w:r w:rsidRPr="00DA55AE">
        <w:rPr>
          <w:sz w:val="28"/>
          <w:szCs w:val="28"/>
          <w:lang w:val="en-US"/>
        </w:rPr>
        <w:t>e</w:t>
      </w:r>
      <w:r w:rsidRPr="00DA55AE">
        <w:rPr>
          <w:sz w:val="28"/>
          <w:szCs w:val="28"/>
        </w:rPr>
        <w:t>-</w:t>
      </w:r>
      <w:r w:rsidRPr="00DA55AE">
        <w:rPr>
          <w:sz w:val="28"/>
          <w:szCs w:val="28"/>
          <w:lang w:val="en-US"/>
        </w:rPr>
        <w:t>library</w:t>
      </w:r>
      <w:r w:rsidRPr="00DA55AE">
        <w:rPr>
          <w:sz w:val="28"/>
          <w:szCs w:val="28"/>
        </w:rPr>
        <w:t xml:space="preserve"> с внесением в РИНЦ.</w:t>
      </w:r>
    </w:p>
    <w:p w:rsidR="00466F70" w:rsidRPr="00DA55AE" w:rsidRDefault="00466F70" w:rsidP="00D77058">
      <w:pPr>
        <w:jc w:val="both"/>
        <w:rPr>
          <w:sz w:val="28"/>
          <w:szCs w:val="28"/>
        </w:rPr>
      </w:pPr>
      <w:r w:rsidRPr="00DA55AE">
        <w:rPr>
          <w:sz w:val="28"/>
          <w:szCs w:val="28"/>
        </w:rPr>
        <w:t xml:space="preserve">В рамках подготовки издания сборника </w:t>
      </w:r>
      <w:r w:rsidRPr="00DA55AE">
        <w:rPr>
          <w:b/>
          <w:bCs/>
          <w:sz w:val="28"/>
          <w:szCs w:val="28"/>
        </w:rPr>
        <w:t>18 марта</w:t>
      </w:r>
      <w:r w:rsidRPr="00DA55AE">
        <w:rPr>
          <w:sz w:val="28"/>
          <w:szCs w:val="28"/>
        </w:rPr>
        <w:t xml:space="preserve"> планируется проведение </w:t>
      </w:r>
      <w:r>
        <w:rPr>
          <w:sz w:val="28"/>
          <w:szCs w:val="28"/>
        </w:rPr>
        <w:t xml:space="preserve">международного </w:t>
      </w:r>
      <w:r w:rsidRPr="00DA55AE">
        <w:rPr>
          <w:b/>
          <w:bCs/>
          <w:sz w:val="28"/>
          <w:szCs w:val="28"/>
        </w:rPr>
        <w:t>круглого стола</w:t>
      </w:r>
      <w:r w:rsidRPr="00DA55AE">
        <w:rPr>
          <w:sz w:val="28"/>
          <w:szCs w:val="28"/>
        </w:rPr>
        <w:t xml:space="preserve"> в онлайн формате, где у участников будет возможность обменяться мнениями на тему «Постсоветское пространство через 30 лет после распада СССР»</w:t>
      </w:r>
      <w:r>
        <w:rPr>
          <w:sz w:val="28"/>
          <w:szCs w:val="28"/>
        </w:rPr>
        <w:t xml:space="preserve"> и представить основные тезисы своих будущих статей</w:t>
      </w:r>
      <w:r w:rsidRPr="00DA55AE">
        <w:rPr>
          <w:sz w:val="28"/>
          <w:szCs w:val="28"/>
        </w:rPr>
        <w:t xml:space="preserve">. Ссылки на электронный ресурс для участия в </w:t>
      </w:r>
      <w:r>
        <w:rPr>
          <w:sz w:val="28"/>
          <w:szCs w:val="28"/>
        </w:rPr>
        <w:t>круглом столе</w:t>
      </w:r>
      <w:r w:rsidRPr="00DA55AE">
        <w:rPr>
          <w:sz w:val="28"/>
          <w:szCs w:val="28"/>
        </w:rPr>
        <w:t xml:space="preserve"> будут высланы организаторами после получения заявок.</w:t>
      </w:r>
    </w:p>
    <w:p w:rsidR="00466F70" w:rsidRPr="00DA55AE" w:rsidRDefault="00466F70" w:rsidP="00F46AFF">
      <w:pPr>
        <w:jc w:val="both"/>
        <w:rPr>
          <w:sz w:val="28"/>
          <w:szCs w:val="28"/>
        </w:rPr>
      </w:pPr>
      <w:r w:rsidRPr="00DA55AE">
        <w:rPr>
          <w:sz w:val="28"/>
          <w:szCs w:val="28"/>
        </w:rPr>
        <w:t xml:space="preserve">Для участия в сборнике статей нужно до </w:t>
      </w:r>
      <w:r w:rsidRPr="00DA55AE">
        <w:rPr>
          <w:b/>
          <w:bCs/>
          <w:sz w:val="28"/>
          <w:szCs w:val="28"/>
        </w:rPr>
        <w:t>1 марта 2021 г</w:t>
      </w:r>
      <w:r w:rsidRPr="00DA55AE">
        <w:rPr>
          <w:sz w:val="28"/>
          <w:szCs w:val="28"/>
        </w:rPr>
        <w:t xml:space="preserve">. прислать заполненную </w:t>
      </w:r>
      <w:r w:rsidRPr="00DA55AE">
        <w:rPr>
          <w:b/>
          <w:bCs/>
          <w:sz w:val="28"/>
          <w:szCs w:val="28"/>
        </w:rPr>
        <w:t>заявку</w:t>
      </w:r>
      <w:r w:rsidRPr="00DA55AE">
        <w:rPr>
          <w:sz w:val="28"/>
          <w:szCs w:val="28"/>
        </w:rPr>
        <w:t xml:space="preserve">, а до </w:t>
      </w:r>
      <w:r w:rsidRPr="00DA55AE">
        <w:rPr>
          <w:b/>
          <w:bCs/>
          <w:sz w:val="28"/>
          <w:szCs w:val="28"/>
        </w:rPr>
        <w:t>15 апреля</w:t>
      </w:r>
      <w:r w:rsidRPr="00DA55AE">
        <w:rPr>
          <w:sz w:val="28"/>
          <w:szCs w:val="28"/>
        </w:rPr>
        <w:t xml:space="preserve"> – </w:t>
      </w:r>
      <w:r w:rsidRPr="00DA55AE">
        <w:rPr>
          <w:b/>
          <w:bCs/>
          <w:sz w:val="28"/>
          <w:szCs w:val="28"/>
        </w:rPr>
        <w:t>текст научной статьи</w:t>
      </w:r>
      <w:r w:rsidRPr="00DA55AE">
        <w:rPr>
          <w:sz w:val="28"/>
          <w:szCs w:val="28"/>
        </w:rPr>
        <w:t>, оформленной в соответствии с указанными ниже правилами. При желании принять участие в круглом столе в заявке нужно сделать соответствующую пометку.</w:t>
      </w:r>
    </w:p>
    <w:p w:rsidR="00466F70" w:rsidRPr="00DA55AE" w:rsidRDefault="00466F70" w:rsidP="00E37794">
      <w:pPr>
        <w:jc w:val="both"/>
        <w:rPr>
          <w:sz w:val="28"/>
          <w:szCs w:val="28"/>
        </w:rPr>
      </w:pPr>
      <w:r w:rsidRPr="00DA55AE">
        <w:rPr>
          <w:sz w:val="28"/>
          <w:szCs w:val="28"/>
        </w:rPr>
        <w:t>К печати принимаются рукописи только ранее не опубликованных работ. Авторы представленных текстов несут ответственность за содержание статей, точность приведенных фактов, цитат, имен собственных и названий. Все представленные статьи проходят проверку оригинальности текста в системе «Антиплагиат». Авторские тексты могут быть возвращены на доработку или подлежать редакторской правке и согласованию перед публикацией. Редакция оставляет за собой право отказать в публикации статей, не соответствующих содержательным и (или) техническим требованиям.</w:t>
      </w:r>
    </w:p>
    <w:p w:rsidR="00466F70" w:rsidRPr="00DA55AE" w:rsidRDefault="00466F70" w:rsidP="00E37794">
      <w:pPr>
        <w:jc w:val="both"/>
        <w:rPr>
          <w:sz w:val="28"/>
          <w:szCs w:val="28"/>
        </w:rPr>
      </w:pPr>
      <w:r w:rsidRPr="00DA55AE">
        <w:rPr>
          <w:sz w:val="28"/>
          <w:szCs w:val="28"/>
        </w:rPr>
        <w:t>Публикация в сборнике является бесплатной. Каждый автор имеет право на получение одного печатного экземпляра издания.</w:t>
      </w:r>
    </w:p>
    <w:p w:rsidR="00466F70" w:rsidRPr="00DA55AE" w:rsidRDefault="00466F70" w:rsidP="00E37794">
      <w:pPr>
        <w:jc w:val="both"/>
        <w:rPr>
          <w:sz w:val="28"/>
          <w:szCs w:val="28"/>
        </w:rPr>
      </w:pPr>
      <w:r w:rsidRPr="00DA55AE">
        <w:rPr>
          <w:sz w:val="28"/>
          <w:szCs w:val="28"/>
        </w:rPr>
        <w:t xml:space="preserve">Заявки и электронные версии статей присылать по адресу: </w:t>
      </w:r>
      <w:hyperlink r:id="rId4" w:history="1">
        <w:r w:rsidRPr="00DA55AE">
          <w:rPr>
            <w:rStyle w:val="Hyperlink"/>
            <w:sz w:val="28"/>
            <w:szCs w:val="28"/>
          </w:rPr>
          <w:t>vyachs@yandex.ru</w:t>
        </w:r>
      </w:hyperlink>
      <w:r w:rsidRPr="00DA55AE">
        <w:rPr>
          <w:sz w:val="28"/>
          <w:szCs w:val="28"/>
        </w:rPr>
        <w:t xml:space="preserve"> (Сальников Вячеслав Иванович) с копией  </w:t>
      </w:r>
      <w:hyperlink r:id="rId5" w:history="1">
        <w:r w:rsidRPr="00DA55AE">
          <w:rPr>
            <w:rStyle w:val="Hyperlink"/>
            <w:sz w:val="28"/>
            <w:szCs w:val="28"/>
          </w:rPr>
          <w:t>mikhalev2003@mail.ru</w:t>
        </w:r>
      </w:hyperlink>
      <w:r w:rsidRPr="00DA55AE">
        <w:rPr>
          <w:sz w:val="28"/>
          <w:szCs w:val="28"/>
        </w:rPr>
        <w:t xml:space="preserve"> (Михалев Олег Юрьевич).</w:t>
      </w:r>
    </w:p>
    <w:p w:rsidR="00466F70" w:rsidRPr="00DA55AE" w:rsidRDefault="00466F70" w:rsidP="000029F4">
      <w:pPr>
        <w:jc w:val="both"/>
        <w:rPr>
          <w:sz w:val="28"/>
          <w:szCs w:val="28"/>
        </w:rPr>
      </w:pPr>
      <w:r w:rsidRPr="00DA55AE">
        <w:rPr>
          <w:sz w:val="28"/>
          <w:szCs w:val="28"/>
        </w:rPr>
        <w:t xml:space="preserve">С первыми четырьмя выпусками сборника статей «Проблемы стран постсоветского пространства, Центральной и Юго-Восточной Европы» можно  ознакомиться на интернет-странице: </w:t>
      </w:r>
      <w:hyperlink r:id="rId6" w:history="1">
        <w:r w:rsidRPr="00DA55AE">
          <w:rPr>
            <w:rStyle w:val="Hyperlink"/>
            <w:sz w:val="28"/>
            <w:szCs w:val="28"/>
          </w:rPr>
          <w:t>http://ir.vsu.ru/resources/library/cis_cee.html</w:t>
        </w:r>
      </w:hyperlink>
      <w:r w:rsidRPr="00DA55AE">
        <w:rPr>
          <w:sz w:val="28"/>
          <w:szCs w:val="28"/>
        </w:rPr>
        <w:t xml:space="preserve"> и </w:t>
      </w:r>
      <w:hyperlink r:id="rId7" w:history="1">
        <w:r w:rsidRPr="00DA55AE">
          <w:rPr>
            <w:rStyle w:val="Hyperlink"/>
            <w:sz w:val="28"/>
            <w:szCs w:val="28"/>
          </w:rPr>
          <w:t>https://www.elibrary.ru/item.asp?id=44283572</w:t>
        </w:r>
      </w:hyperlink>
      <w:r w:rsidRPr="00DA55AE">
        <w:rPr>
          <w:sz w:val="28"/>
          <w:szCs w:val="28"/>
        </w:rPr>
        <w:t xml:space="preserve">.  </w:t>
      </w:r>
    </w:p>
    <w:p w:rsidR="00466F70" w:rsidRPr="006C056E" w:rsidRDefault="00466F70" w:rsidP="002E5025">
      <w:pPr>
        <w:jc w:val="right"/>
        <w:rPr>
          <w:i/>
          <w:iCs/>
          <w:color w:val="auto"/>
          <w:sz w:val="28"/>
          <w:szCs w:val="28"/>
        </w:rPr>
      </w:pPr>
      <w:r>
        <w:rPr>
          <w:sz w:val="28"/>
          <w:szCs w:val="28"/>
        </w:rPr>
        <w:br w:type="page"/>
      </w:r>
      <w:r w:rsidRPr="006C056E">
        <w:rPr>
          <w:i/>
          <w:iCs/>
          <w:color w:val="auto"/>
          <w:sz w:val="28"/>
          <w:szCs w:val="28"/>
        </w:rPr>
        <w:t>Приложение 1</w:t>
      </w:r>
    </w:p>
    <w:p w:rsidR="00466F70" w:rsidRDefault="00466F70" w:rsidP="006C056E">
      <w:pPr>
        <w:spacing w:line="288" w:lineRule="auto"/>
        <w:ind w:firstLine="567"/>
        <w:jc w:val="center"/>
        <w:rPr>
          <w:color w:val="auto"/>
          <w:sz w:val="28"/>
          <w:szCs w:val="28"/>
        </w:rPr>
      </w:pPr>
    </w:p>
    <w:p w:rsidR="00466F70" w:rsidRPr="002E5025" w:rsidRDefault="00466F70" w:rsidP="006C056E">
      <w:pPr>
        <w:spacing w:line="288" w:lineRule="auto"/>
        <w:ind w:firstLine="567"/>
        <w:jc w:val="center"/>
        <w:rPr>
          <w:b/>
          <w:bCs/>
          <w:color w:val="auto"/>
          <w:sz w:val="28"/>
          <w:szCs w:val="28"/>
        </w:rPr>
      </w:pPr>
      <w:r w:rsidRPr="002E5025">
        <w:rPr>
          <w:b/>
          <w:bCs/>
          <w:color w:val="auto"/>
          <w:sz w:val="28"/>
          <w:szCs w:val="28"/>
        </w:rPr>
        <w:t xml:space="preserve">Заявка на участие в </w:t>
      </w:r>
      <w:r>
        <w:rPr>
          <w:b/>
          <w:bCs/>
          <w:color w:val="auto"/>
          <w:sz w:val="28"/>
          <w:szCs w:val="28"/>
        </w:rPr>
        <w:t>сборнике научных статей</w:t>
      </w:r>
    </w:p>
    <w:p w:rsidR="00466F70" w:rsidRPr="002E5025" w:rsidRDefault="00466F70" w:rsidP="00F46AFF">
      <w:pPr>
        <w:spacing w:line="288" w:lineRule="auto"/>
        <w:ind w:firstLine="567"/>
        <w:jc w:val="center"/>
        <w:rPr>
          <w:b/>
          <w:bCs/>
          <w:color w:val="auto"/>
          <w:sz w:val="28"/>
          <w:szCs w:val="28"/>
        </w:rPr>
      </w:pPr>
      <w:r w:rsidRPr="002E5025">
        <w:rPr>
          <w:b/>
          <w:bCs/>
          <w:color w:val="auto"/>
          <w:sz w:val="28"/>
          <w:szCs w:val="28"/>
        </w:rPr>
        <w:t xml:space="preserve">«Проблемы стран </w:t>
      </w:r>
      <w:r>
        <w:rPr>
          <w:b/>
          <w:bCs/>
          <w:color w:val="auto"/>
          <w:sz w:val="28"/>
          <w:szCs w:val="28"/>
        </w:rPr>
        <w:t>постсоветского пространства, Центральной и Юго-Восточной Европы. Вып. 5»</w:t>
      </w:r>
    </w:p>
    <w:p w:rsidR="00466F70" w:rsidRPr="006C056E" w:rsidRDefault="00466F70" w:rsidP="006C056E">
      <w:pPr>
        <w:spacing w:line="288" w:lineRule="auto"/>
        <w:ind w:firstLine="567"/>
        <w:jc w:val="center"/>
        <w:rPr>
          <w:color w:val="auto"/>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18"/>
        <w:gridCol w:w="3936"/>
      </w:tblGrid>
      <w:tr w:rsidR="00466F70" w:rsidRPr="006C056E">
        <w:tc>
          <w:tcPr>
            <w:tcW w:w="5918" w:type="dxa"/>
          </w:tcPr>
          <w:p w:rsidR="00466F70" w:rsidRPr="00620AA2" w:rsidRDefault="00466F70" w:rsidP="00620AA2">
            <w:pPr>
              <w:spacing w:line="288" w:lineRule="auto"/>
              <w:ind w:firstLine="0"/>
              <w:jc w:val="both"/>
              <w:rPr>
                <w:color w:val="auto"/>
                <w:sz w:val="28"/>
                <w:szCs w:val="28"/>
                <w:lang w:val="uk-UA"/>
              </w:rPr>
            </w:pPr>
            <w:r w:rsidRPr="00620AA2">
              <w:rPr>
                <w:color w:val="auto"/>
                <w:sz w:val="28"/>
                <w:szCs w:val="28"/>
                <w:lang w:val="uk-UA"/>
              </w:rPr>
              <w:t xml:space="preserve">Название </w:t>
            </w:r>
            <w:r>
              <w:rPr>
                <w:color w:val="auto"/>
                <w:sz w:val="28"/>
                <w:szCs w:val="28"/>
                <w:lang w:val="uk-UA"/>
              </w:rPr>
              <w:t>статьи</w:t>
            </w:r>
            <w:r w:rsidRPr="00620AA2">
              <w:rPr>
                <w:color w:val="auto"/>
                <w:sz w:val="28"/>
                <w:szCs w:val="28"/>
                <w:lang w:val="uk-UA"/>
              </w:rPr>
              <w:t xml:space="preserve"> (на русском и английском)</w:t>
            </w:r>
          </w:p>
        </w:tc>
        <w:tc>
          <w:tcPr>
            <w:tcW w:w="3936" w:type="dxa"/>
          </w:tcPr>
          <w:p w:rsidR="00466F70" w:rsidRPr="00620AA2" w:rsidRDefault="00466F70" w:rsidP="00620AA2">
            <w:pPr>
              <w:spacing w:line="288" w:lineRule="auto"/>
              <w:ind w:firstLine="0"/>
              <w:jc w:val="both"/>
              <w:rPr>
                <w:color w:val="auto"/>
                <w:sz w:val="28"/>
                <w:szCs w:val="28"/>
                <w:lang w:val="uk-UA"/>
              </w:rPr>
            </w:pPr>
          </w:p>
        </w:tc>
      </w:tr>
      <w:tr w:rsidR="00466F70" w:rsidRPr="006C056E">
        <w:tc>
          <w:tcPr>
            <w:tcW w:w="5918" w:type="dxa"/>
          </w:tcPr>
          <w:p w:rsidR="00466F70" w:rsidRPr="00620AA2" w:rsidRDefault="00466F70" w:rsidP="00620AA2">
            <w:pPr>
              <w:spacing w:line="288" w:lineRule="auto"/>
              <w:ind w:firstLine="0"/>
              <w:jc w:val="both"/>
              <w:rPr>
                <w:color w:val="auto"/>
                <w:sz w:val="28"/>
                <w:szCs w:val="28"/>
                <w:lang w:val="uk-UA"/>
              </w:rPr>
            </w:pPr>
            <w:r w:rsidRPr="00620AA2">
              <w:rPr>
                <w:color w:val="auto"/>
                <w:sz w:val="28"/>
                <w:szCs w:val="28"/>
                <w:lang w:val="uk-UA"/>
              </w:rPr>
              <w:t>Фамилия, имя, отчество (полностью) (на русском и английском)</w:t>
            </w:r>
          </w:p>
        </w:tc>
        <w:tc>
          <w:tcPr>
            <w:tcW w:w="3936" w:type="dxa"/>
          </w:tcPr>
          <w:p w:rsidR="00466F70" w:rsidRPr="00620AA2" w:rsidRDefault="00466F70" w:rsidP="00620AA2">
            <w:pPr>
              <w:spacing w:line="288" w:lineRule="auto"/>
              <w:ind w:firstLine="0"/>
              <w:jc w:val="both"/>
              <w:rPr>
                <w:color w:val="auto"/>
                <w:sz w:val="28"/>
                <w:szCs w:val="28"/>
                <w:lang w:val="uk-UA"/>
              </w:rPr>
            </w:pPr>
          </w:p>
        </w:tc>
      </w:tr>
      <w:tr w:rsidR="00466F70" w:rsidRPr="006C056E">
        <w:tc>
          <w:tcPr>
            <w:tcW w:w="5918" w:type="dxa"/>
          </w:tcPr>
          <w:p w:rsidR="00466F70" w:rsidRPr="00620AA2" w:rsidRDefault="00466F70" w:rsidP="00620AA2">
            <w:pPr>
              <w:spacing w:line="288" w:lineRule="auto"/>
              <w:ind w:firstLine="0"/>
              <w:jc w:val="both"/>
              <w:rPr>
                <w:color w:val="auto"/>
                <w:sz w:val="28"/>
                <w:szCs w:val="28"/>
                <w:lang w:val="uk-UA"/>
              </w:rPr>
            </w:pPr>
            <w:r w:rsidRPr="00620AA2">
              <w:rPr>
                <w:color w:val="auto"/>
                <w:sz w:val="28"/>
                <w:szCs w:val="28"/>
                <w:lang w:val="uk-UA"/>
              </w:rPr>
              <w:t>Ученая степень, ученое звание</w:t>
            </w:r>
          </w:p>
        </w:tc>
        <w:tc>
          <w:tcPr>
            <w:tcW w:w="3936" w:type="dxa"/>
          </w:tcPr>
          <w:p w:rsidR="00466F70" w:rsidRPr="00620AA2" w:rsidRDefault="00466F70" w:rsidP="00620AA2">
            <w:pPr>
              <w:spacing w:line="288" w:lineRule="auto"/>
              <w:ind w:firstLine="0"/>
              <w:jc w:val="both"/>
              <w:rPr>
                <w:color w:val="auto"/>
                <w:sz w:val="28"/>
                <w:szCs w:val="28"/>
                <w:lang w:val="uk-UA"/>
              </w:rPr>
            </w:pPr>
          </w:p>
        </w:tc>
      </w:tr>
      <w:tr w:rsidR="00466F70" w:rsidRPr="006C056E">
        <w:tc>
          <w:tcPr>
            <w:tcW w:w="5918" w:type="dxa"/>
          </w:tcPr>
          <w:p w:rsidR="00466F70" w:rsidRPr="00620AA2" w:rsidRDefault="00466F70" w:rsidP="00620AA2">
            <w:pPr>
              <w:spacing w:line="288" w:lineRule="auto"/>
              <w:ind w:firstLine="0"/>
              <w:jc w:val="both"/>
              <w:rPr>
                <w:color w:val="auto"/>
                <w:sz w:val="28"/>
                <w:szCs w:val="28"/>
                <w:lang w:val="uk-UA"/>
              </w:rPr>
            </w:pPr>
            <w:r w:rsidRPr="00620AA2">
              <w:rPr>
                <w:color w:val="auto"/>
                <w:sz w:val="28"/>
                <w:szCs w:val="28"/>
                <w:lang w:val="uk-UA"/>
              </w:rPr>
              <w:t>Место работы (учебы) (на русском и английском)</w:t>
            </w:r>
          </w:p>
        </w:tc>
        <w:tc>
          <w:tcPr>
            <w:tcW w:w="3936" w:type="dxa"/>
          </w:tcPr>
          <w:p w:rsidR="00466F70" w:rsidRPr="00620AA2" w:rsidRDefault="00466F70" w:rsidP="00620AA2">
            <w:pPr>
              <w:spacing w:line="288" w:lineRule="auto"/>
              <w:ind w:firstLine="0"/>
              <w:jc w:val="both"/>
              <w:rPr>
                <w:color w:val="auto"/>
                <w:sz w:val="28"/>
                <w:szCs w:val="28"/>
                <w:lang w:val="uk-UA"/>
              </w:rPr>
            </w:pPr>
          </w:p>
        </w:tc>
      </w:tr>
      <w:tr w:rsidR="00466F70" w:rsidRPr="006C056E">
        <w:tc>
          <w:tcPr>
            <w:tcW w:w="5918" w:type="dxa"/>
          </w:tcPr>
          <w:p w:rsidR="00466F70" w:rsidRPr="00620AA2" w:rsidRDefault="00466F70" w:rsidP="00620AA2">
            <w:pPr>
              <w:spacing w:line="288" w:lineRule="auto"/>
              <w:ind w:firstLine="0"/>
              <w:jc w:val="both"/>
              <w:rPr>
                <w:color w:val="auto"/>
                <w:sz w:val="28"/>
                <w:szCs w:val="28"/>
                <w:lang w:val="uk-UA"/>
              </w:rPr>
            </w:pPr>
            <w:r w:rsidRPr="00620AA2">
              <w:rPr>
                <w:color w:val="auto"/>
                <w:sz w:val="28"/>
                <w:szCs w:val="28"/>
                <w:lang w:val="uk-UA"/>
              </w:rPr>
              <w:t>Должность (на русском и английском)</w:t>
            </w:r>
          </w:p>
        </w:tc>
        <w:tc>
          <w:tcPr>
            <w:tcW w:w="3936" w:type="dxa"/>
          </w:tcPr>
          <w:p w:rsidR="00466F70" w:rsidRPr="00620AA2" w:rsidRDefault="00466F70" w:rsidP="00620AA2">
            <w:pPr>
              <w:spacing w:line="288" w:lineRule="auto"/>
              <w:ind w:firstLine="0"/>
              <w:jc w:val="both"/>
              <w:rPr>
                <w:color w:val="auto"/>
                <w:sz w:val="28"/>
                <w:szCs w:val="28"/>
                <w:lang w:val="uk-UA"/>
              </w:rPr>
            </w:pPr>
          </w:p>
        </w:tc>
      </w:tr>
      <w:tr w:rsidR="00466F70" w:rsidRPr="006C056E">
        <w:tc>
          <w:tcPr>
            <w:tcW w:w="5918" w:type="dxa"/>
          </w:tcPr>
          <w:p w:rsidR="00466F70" w:rsidRPr="00620AA2" w:rsidRDefault="00466F70" w:rsidP="00620AA2">
            <w:pPr>
              <w:spacing w:line="288" w:lineRule="auto"/>
              <w:ind w:firstLine="0"/>
              <w:jc w:val="both"/>
              <w:rPr>
                <w:color w:val="auto"/>
                <w:sz w:val="28"/>
                <w:szCs w:val="28"/>
                <w:lang w:val="uk-UA"/>
              </w:rPr>
            </w:pPr>
            <w:r w:rsidRPr="00620AA2">
              <w:rPr>
                <w:color w:val="auto"/>
                <w:sz w:val="28"/>
                <w:szCs w:val="28"/>
                <w:lang w:val="uk-UA"/>
              </w:rPr>
              <w:t xml:space="preserve">Контактный телефон </w:t>
            </w:r>
          </w:p>
        </w:tc>
        <w:tc>
          <w:tcPr>
            <w:tcW w:w="3936" w:type="dxa"/>
          </w:tcPr>
          <w:p w:rsidR="00466F70" w:rsidRPr="00620AA2" w:rsidRDefault="00466F70" w:rsidP="00620AA2">
            <w:pPr>
              <w:spacing w:line="288" w:lineRule="auto"/>
              <w:ind w:firstLine="0"/>
              <w:jc w:val="both"/>
              <w:rPr>
                <w:color w:val="auto"/>
                <w:sz w:val="28"/>
                <w:szCs w:val="28"/>
                <w:lang w:val="uk-UA"/>
              </w:rPr>
            </w:pPr>
          </w:p>
        </w:tc>
      </w:tr>
      <w:tr w:rsidR="00466F70" w:rsidRPr="006C056E">
        <w:tc>
          <w:tcPr>
            <w:tcW w:w="5918" w:type="dxa"/>
          </w:tcPr>
          <w:p w:rsidR="00466F70" w:rsidRPr="00620AA2" w:rsidRDefault="00466F70" w:rsidP="00620AA2">
            <w:pPr>
              <w:spacing w:line="288" w:lineRule="auto"/>
              <w:ind w:firstLine="0"/>
              <w:jc w:val="both"/>
              <w:rPr>
                <w:color w:val="auto"/>
                <w:sz w:val="28"/>
                <w:szCs w:val="28"/>
                <w:lang w:val="uk-UA"/>
              </w:rPr>
            </w:pPr>
            <w:r w:rsidRPr="00620AA2">
              <w:rPr>
                <w:color w:val="auto"/>
                <w:sz w:val="28"/>
                <w:szCs w:val="28"/>
                <w:lang w:val="en-US"/>
              </w:rPr>
              <w:t>E</w:t>
            </w:r>
            <w:r w:rsidRPr="00620AA2">
              <w:rPr>
                <w:color w:val="auto"/>
                <w:sz w:val="28"/>
                <w:szCs w:val="28"/>
              </w:rPr>
              <w:t>-</w:t>
            </w:r>
            <w:r w:rsidRPr="00620AA2">
              <w:rPr>
                <w:color w:val="auto"/>
                <w:sz w:val="28"/>
                <w:szCs w:val="28"/>
                <w:lang w:val="en-US"/>
              </w:rPr>
              <w:t>mail</w:t>
            </w:r>
          </w:p>
        </w:tc>
        <w:tc>
          <w:tcPr>
            <w:tcW w:w="3936" w:type="dxa"/>
          </w:tcPr>
          <w:p w:rsidR="00466F70" w:rsidRPr="00620AA2" w:rsidRDefault="00466F70" w:rsidP="00620AA2">
            <w:pPr>
              <w:spacing w:line="288" w:lineRule="auto"/>
              <w:ind w:firstLine="0"/>
              <w:jc w:val="both"/>
              <w:rPr>
                <w:color w:val="auto"/>
                <w:sz w:val="28"/>
                <w:szCs w:val="28"/>
                <w:lang w:val="uk-UA"/>
              </w:rPr>
            </w:pPr>
          </w:p>
        </w:tc>
      </w:tr>
      <w:tr w:rsidR="00466F70" w:rsidRPr="006C056E">
        <w:tc>
          <w:tcPr>
            <w:tcW w:w="5918" w:type="dxa"/>
          </w:tcPr>
          <w:p w:rsidR="00466F70" w:rsidRPr="00620AA2" w:rsidRDefault="00466F70" w:rsidP="00620AA2">
            <w:pPr>
              <w:spacing w:line="288" w:lineRule="auto"/>
              <w:ind w:firstLine="0"/>
              <w:rPr>
                <w:color w:val="auto"/>
                <w:sz w:val="28"/>
                <w:szCs w:val="28"/>
                <w:lang w:val="uk-UA"/>
              </w:rPr>
            </w:pPr>
            <w:r w:rsidRPr="00620AA2">
              <w:rPr>
                <w:color w:val="auto"/>
                <w:sz w:val="28"/>
                <w:szCs w:val="28"/>
                <w:lang w:val="uk-UA"/>
              </w:rPr>
              <w:t>Фамилия, имя, отчество (полностью), ученая степень, ученое звание соавторов (на русском и английском)</w:t>
            </w:r>
          </w:p>
        </w:tc>
        <w:tc>
          <w:tcPr>
            <w:tcW w:w="3936" w:type="dxa"/>
          </w:tcPr>
          <w:p w:rsidR="00466F70" w:rsidRPr="00620AA2" w:rsidRDefault="00466F70" w:rsidP="00620AA2">
            <w:pPr>
              <w:spacing w:line="288" w:lineRule="auto"/>
              <w:ind w:firstLine="0"/>
              <w:jc w:val="both"/>
              <w:rPr>
                <w:color w:val="auto"/>
                <w:sz w:val="28"/>
                <w:szCs w:val="28"/>
                <w:lang w:val="uk-UA"/>
              </w:rPr>
            </w:pPr>
          </w:p>
        </w:tc>
      </w:tr>
      <w:tr w:rsidR="00466F70" w:rsidRPr="006C056E">
        <w:tc>
          <w:tcPr>
            <w:tcW w:w="5918" w:type="dxa"/>
          </w:tcPr>
          <w:p w:rsidR="00466F70" w:rsidRPr="00620AA2" w:rsidRDefault="00466F70" w:rsidP="00620AA2">
            <w:pPr>
              <w:spacing w:line="288" w:lineRule="auto"/>
              <w:ind w:firstLine="0"/>
              <w:rPr>
                <w:color w:val="auto"/>
                <w:sz w:val="28"/>
                <w:szCs w:val="28"/>
                <w:lang w:val="uk-UA"/>
              </w:rPr>
            </w:pPr>
            <w:r w:rsidRPr="00620AA2">
              <w:rPr>
                <w:color w:val="auto"/>
                <w:sz w:val="28"/>
                <w:szCs w:val="28"/>
                <w:lang w:val="uk-UA"/>
              </w:rPr>
              <w:t>Фамилия, имя, отчество (полностью), ученая степень, ученое звание научного руководителя (для аспирантов и студентов) (на русском и английском)</w:t>
            </w:r>
          </w:p>
        </w:tc>
        <w:tc>
          <w:tcPr>
            <w:tcW w:w="3936" w:type="dxa"/>
          </w:tcPr>
          <w:p w:rsidR="00466F70" w:rsidRPr="00620AA2" w:rsidRDefault="00466F70" w:rsidP="00620AA2">
            <w:pPr>
              <w:spacing w:line="288" w:lineRule="auto"/>
              <w:ind w:firstLine="0"/>
              <w:jc w:val="both"/>
              <w:rPr>
                <w:color w:val="auto"/>
                <w:sz w:val="28"/>
                <w:szCs w:val="28"/>
                <w:lang w:val="uk-UA"/>
              </w:rPr>
            </w:pPr>
          </w:p>
        </w:tc>
      </w:tr>
      <w:tr w:rsidR="00466F70" w:rsidRPr="006C056E">
        <w:tc>
          <w:tcPr>
            <w:tcW w:w="5918" w:type="dxa"/>
          </w:tcPr>
          <w:p w:rsidR="00466F70" w:rsidRPr="00620AA2" w:rsidRDefault="00466F70" w:rsidP="00620AA2">
            <w:pPr>
              <w:spacing w:line="288" w:lineRule="auto"/>
              <w:ind w:firstLine="0"/>
              <w:rPr>
                <w:color w:val="auto"/>
                <w:sz w:val="28"/>
                <w:szCs w:val="28"/>
                <w:lang w:val="uk-UA"/>
              </w:rPr>
            </w:pPr>
            <w:r>
              <w:rPr>
                <w:color w:val="auto"/>
                <w:sz w:val="28"/>
                <w:szCs w:val="28"/>
                <w:lang w:val="uk-UA"/>
              </w:rPr>
              <w:t>Собираетесь ли Вы принять участие в международном круглом столе 18 марта?</w:t>
            </w:r>
          </w:p>
        </w:tc>
        <w:tc>
          <w:tcPr>
            <w:tcW w:w="3936" w:type="dxa"/>
          </w:tcPr>
          <w:p w:rsidR="00466F70" w:rsidRPr="00620AA2" w:rsidRDefault="00466F70" w:rsidP="00620AA2">
            <w:pPr>
              <w:spacing w:line="288" w:lineRule="auto"/>
              <w:ind w:firstLine="0"/>
              <w:jc w:val="both"/>
              <w:rPr>
                <w:color w:val="auto"/>
                <w:sz w:val="28"/>
                <w:szCs w:val="28"/>
                <w:lang w:val="uk-UA"/>
              </w:rPr>
            </w:pPr>
          </w:p>
        </w:tc>
      </w:tr>
    </w:tbl>
    <w:p w:rsidR="00466F70" w:rsidRDefault="00466F70" w:rsidP="006C056E">
      <w:pPr>
        <w:spacing w:line="288" w:lineRule="auto"/>
        <w:ind w:firstLine="567"/>
        <w:jc w:val="right"/>
        <w:rPr>
          <w:color w:val="auto"/>
          <w:sz w:val="28"/>
          <w:szCs w:val="28"/>
        </w:rPr>
      </w:pPr>
    </w:p>
    <w:p w:rsidR="00466F70" w:rsidRDefault="00466F70" w:rsidP="002E5025">
      <w:pPr>
        <w:spacing w:line="288" w:lineRule="auto"/>
        <w:ind w:firstLine="567"/>
        <w:jc w:val="right"/>
        <w:rPr>
          <w:i/>
          <w:iCs/>
          <w:color w:val="auto"/>
          <w:sz w:val="28"/>
          <w:szCs w:val="28"/>
        </w:rPr>
      </w:pPr>
      <w:r>
        <w:rPr>
          <w:color w:val="auto"/>
          <w:sz w:val="28"/>
          <w:szCs w:val="28"/>
        </w:rPr>
        <w:br w:type="page"/>
      </w:r>
      <w:r w:rsidRPr="006C056E">
        <w:rPr>
          <w:i/>
          <w:iCs/>
          <w:color w:val="auto"/>
          <w:sz w:val="28"/>
          <w:szCs w:val="28"/>
        </w:rPr>
        <w:t>Приложение 2</w:t>
      </w:r>
    </w:p>
    <w:p w:rsidR="00466F70" w:rsidRPr="006C056E" w:rsidRDefault="00466F70" w:rsidP="002E5025">
      <w:pPr>
        <w:spacing w:line="288" w:lineRule="auto"/>
        <w:ind w:firstLine="567"/>
        <w:jc w:val="right"/>
        <w:rPr>
          <w:i/>
          <w:iCs/>
          <w:color w:val="auto"/>
          <w:sz w:val="28"/>
          <w:szCs w:val="28"/>
        </w:rPr>
      </w:pPr>
    </w:p>
    <w:p w:rsidR="00466F70" w:rsidRDefault="00466F70" w:rsidP="0041440A">
      <w:pPr>
        <w:ind w:firstLine="567"/>
        <w:jc w:val="both"/>
        <w:rPr>
          <w:color w:val="auto"/>
          <w:sz w:val="28"/>
          <w:szCs w:val="28"/>
        </w:rPr>
      </w:pPr>
      <w:r w:rsidRPr="009760DD">
        <w:rPr>
          <w:b/>
          <w:bCs/>
          <w:i/>
          <w:iCs/>
          <w:color w:val="auto"/>
          <w:sz w:val="28"/>
          <w:szCs w:val="28"/>
        </w:rPr>
        <w:t>Материалы в формате Microsof</w:t>
      </w:r>
      <w:r>
        <w:rPr>
          <w:b/>
          <w:bCs/>
          <w:i/>
          <w:iCs/>
          <w:color w:val="auto"/>
          <w:sz w:val="28"/>
          <w:szCs w:val="28"/>
          <w:lang w:val="en-US"/>
        </w:rPr>
        <w:t>t</w:t>
      </w:r>
      <w:r w:rsidRPr="009760DD">
        <w:rPr>
          <w:b/>
          <w:bCs/>
          <w:i/>
          <w:iCs/>
          <w:color w:val="auto"/>
          <w:sz w:val="28"/>
          <w:szCs w:val="28"/>
        </w:rPr>
        <w:t xml:space="preserve"> Word объемом до 12 страниц печатного текста присылать по адресу</w:t>
      </w:r>
      <w:r>
        <w:rPr>
          <w:color w:val="auto"/>
          <w:sz w:val="28"/>
          <w:szCs w:val="28"/>
        </w:rPr>
        <w:t>:</w:t>
      </w:r>
      <w:r w:rsidRPr="006C056E">
        <w:rPr>
          <w:color w:val="auto"/>
          <w:sz w:val="28"/>
          <w:szCs w:val="28"/>
        </w:rPr>
        <w:t xml:space="preserve"> </w:t>
      </w:r>
      <w:hyperlink r:id="rId8" w:history="1">
        <w:r w:rsidRPr="00A71852">
          <w:rPr>
            <w:rStyle w:val="Hyperlink"/>
            <w:sz w:val="28"/>
            <w:szCs w:val="28"/>
            <w:lang w:val="en-US"/>
          </w:rPr>
          <w:t>vyachs</w:t>
        </w:r>
        <w:r w:rsidRPr="00A71852">
          <w:rPr>
            <w:rStyle w:val="Hyperlink"/>
            <w:sz w:val="28"/>
            <w:szCs w:val="28"/>
          </w:rPr>
          <w:t>@</w:t>
        </w:r>
        <w:r w:rsidRPr="00A71852">
          <w:rPr>
            <w:rStyle w:val="Hyperlink"/>
            <w:sz w:val="28"/>
            <w:szCs w:val="28"/>
            <w:lang w:val="en-US"/>
          </w:rPr>
          <w:t>yandex</w:t>
        </w:r>
        <w:r w:rsidRPr="00A71852">
          <w:rPr>
            <w:rStyle w:val="Hyperlink"/>
            <w:sz w:val="28"/>
            <w:szCs w:val="28"/>
          </w:rPr>
          <w:t>.</w:t>
        </w:r>
        <w:r w:rsidRPr="00A71852">
          <w:rPr>
            <w:rStyle w:val="Hyperlink"/>
            <w:sz w:val="28"/>
            <w:szCs w:val="28"/>
            <w:lang w:val="en-US"/>
          </w:rPr>
          <w:t>ru</w:t>
        </w:r>
      </w:hyperlink>
      <w:r>
        <w:rPr>
          <w:color w:val="auto"/>
          <w:sz w:val="28"/>
          <w:szCs w:val="28"/>
        </w:rPr>
        <w:t xml:space="preserve"> с копией  </w:t>
      </w:r>
      <w:hyperlink r:id="rId9" w:history="1">
        <w:r w:rsidRPr="00A71852">
          <w:rPr>
            <w:rStyle w:val="Hyperlink"/>
            <w:sz w:val="28"/>
            <w:szCs w:val="28"/>
          </w:rPr>
          <w:t>mikhalev2003@mail.ru</w:t>
        </w:r>
      </w:hyperlink>
      <w:r>
        <w:rPr>
          <w:color w:val="auto"/>
          <w:sz w:val="28"/>
          <w:szCs w:val="28"/>
        </w:rPr>
        <w:t xml:space="preserve"> </w:t>
      </w:r>
    </w:p>
    <w:p w:rsidR="00466F70" w:rsidRPr="00AD7252" w:rsidRDefault="00466F70" w:rsidP="0041440A">
      <w:pPr>
        <w:ind w:firstLine="567"/>
        <w:jc w:val="both"/>
        <w:rPr>
          <w:b/>
          <w:bCs/>
          <w:color w:val="auto"/>
          <w:sz w:val="28"/>
          <w:szCs w:val="28"/>
        </w:rPr>
      </w:pPr>
      <w:r w:rsidRPr="00AD7252">
        <w:rPr>
          <w:color w:val="auto"/>
          <w:sz w:val="28"/>
          <w:szCs w:val="28"/>
        </w:rPr>
        <w:t xml:space="preserve">При отправке материалов сообщить в графе «Тема»: </w:t>
      </w:r>
      <w:r w:rsidRPr="00AD7252">
        <w:rPr>
          <w:b/>
          <w:bCs/>
          <w:color w:val="auto"/>
          <w:sz w:val="28"/>
          <w:szCs w:val="28"/>
        </w:rPr>
        <w:t xml:space="preserve">Проблемы </w:t>
      </w:r>
      <w:r>
        <w:rPr>
          <w:b/>
          <w:bCs/>
          <w:color w:val="auto"/>
          <w:sz w:val="28"/>
          <w:szCs w:val="28"/>
        </w:rPr>
        <w:t>стран постсоветского пространства,</w:t>
      </w:r>
      <w:r w:rsidRPr="00AD7252">
        <w:rPr>
          <w:b/>
          <w:bCs/>
          <w:color w:val="auto"/>
          <w:sz w:val="28"/>
          <w:szCs w:val="28"/>
        </w:rPr>
        <w:t xml:space="preserve"> </w:t>
      </w:r>
      <w:r>
        <w:rPr>
          <w:b/>
          <w:bCs/>
          <w:color w:val="auto"/>
          <w:sz w:val="28"/>
          <w:szCs w:val="28"/>
        </w:rPr>
        <w:t>Центральной и Юго-</w:t>
      </w:r>
      <w:r w:rsidRPr="00AD7252">
        <w:rPr>
          <w:b/>
          <w:bCs/>
          <w:color w:val="auto"/>
          <w:sz w:val="28"/>
          <w:szCs w:val="28"/>
        </w:rPr>
        <w:t>Восточной Европы и фамилию автора</w:t>
      </w:r>
    </w:p>
    <w:p w:rsidR="00466F70" w:rsidRPr="006C056E" w:rsidRDefault="00466F70" w:rsidP="0041440A">
      <w:pPr>
        <w:ind w:firstLine="567"/>
        <w:jc w:val="both"/>
        <w:rPr>
          <w:color w:val="auto"/>
          <w:sz w:val="28"/>
          <w:szCs w:val="28"/>
        </w:rPr>
      </w:pPr>
      <w:r w:rsidRPr="006C056E">
        <w:rPr>
          <w:color w:val="auto"/>
          <w:sz w:val="28"/>
          <w:szCs w:val="28"/>
        </w:rPr>
        <w:t>Поля: верхнее – 2 см; правое – 2 см; левое – 2,5 см; нижнее – 2 см, абзацный отступ – 1,25 см, шрифт – Times New Roman, размер шрифта – 14 pt , интервал – одинарный. Переносы в тексте не допускаются, ориентация страницы – книжная, страницы не нумеруются.</w:t>
      </w:r>
      <w:r w:rsidRPr="006C056E">
        <w:rPr>
          <w:rFonts w:ascii="Calibri" w:hAnsi="Calibri" w:cs="Calibri"/>
          <w:color w:val="auto"/>
          <w:sz w:val="22"/>
          <w:szCs w:val="22"/>
          <w:lang w:val="uk-UA"/>
        </w:rPr>
        <w:t xml:space="preserve"> </w:t>
      </w:r>
      <w:r w:rsidRPr="006C056E">
        <w:rPr>
          <w:color w:val="auto"/>
          <w:sz w:val="28"/>
          <w:szCs w:val="28"/>
        </w:rPr>
        <w:t>Не использовать функции сносок, разрыва страниц, разделов.</w:t>
      </w:r>
    </w:p>
    <w:p w:rsidR="00466F70" w:rsidRPr="006C056E" w:rsidRDefault="00466F70" w:rsidP="0041440A">
      <w:pPr>
        <w:ind w:firstLine="567"/>
        <w:jc w:val="both"/>
        <w:rPr>
          <w:color w:val="auto"/>
          <w:sz w:val="28"/>
          <w:szCs w:val="28"/>
        </w:rPr>
      </w:pPr>
      <w:r w:rsidRPr="006C056E">
        <w:rPr>
          <w:b/>
          <w:bCs/>
          <w:color w:val="auto"/>
          <w:sz w:val="28"/>
          <w:szCs w:val="28"/>
        </w:rPr>
        <w:t xml:space="preserve">Структура оформления </w:t>
      </w:r>
      <w:r w:rsidRPr="00D85CE5">
        <w:rPr>
          <w:b/>
          <w:bCs/>
          <w:color w:val="auto"/>
          <w:sz w:val="28"/>
          <w:szCs w:val="28"/>
        </w:rPr>
        <w:t>материало</w:t>
      </w:r>
      <w:r w:rsidRPr="006C056E">
        <w:rPr>
          <w:b/>
          <w:bCs/>
          <w:color w:val="auto"/>
          <w:sz w:val="28"/>
          <w:szCs w:val="28"/>
        </w:rPr>
        <w:t>в</w:t>
      </w:r>
      <w:r w:rsidRPr="006C056E">
        <w:rPr>
          <w:color w:val="auto"/>
          <w:sz w:val="28"/>
          <w:szCs w:val="28"/>
        </w:rPr>
        <w:t>:</w:t>
      </w:r>
    </w:p>
    <w:p w:rsidR="00466F70" w:rsidRPr="006C056E" w:rsidRDefault="00466F70" w:rsidP="0041440A">
      <w:pPr>
        <w:ind w:firstLine="567"/>
        <w:jc w:val="both"/>
        <w:rPr>
          <w:color w:val="auto"/>
          <w:sz w:val="28"/>
          <w:szCs w:val="28"/>
        </w:rPr>
      </w:pPr>
      <w:r w:rsidRPr="006C056E">
        <w:rPr>
          <w:color w:val="auto"/>
          <w:sz w:val="28"/>
          <w:szCs w:val="28"/>
        </w:rPr>
        <w:t>Индекс УДК. Выравнивание шрифта – по левом</w:t>
      </w:r>
      <w:r>
        <w:rPr>
          <w:color w:val="auto"/>
          <w:sz w:val="28"/>
          <w:szCs w:val="28"/>
        </w:rPr>
        <w:t>у краю, регистр – ВСЕ ПРОПИСНЫЕ</w:t>
      </w:r>
      <w:r w:rsidRPr="006C056E">
        <w:rPr>
          <w:color w:val="auto"/>
          <w:sz w:val="28"/>
          <w:szCs w:val="28"/>
        </w:rPr>
        <w:t>.</w:t>
      </w:r>
    </w:p>
    <w:p w:rsidR="00466F70" w:rsidRPr="006C056E" w:rsidRDefault="00466F70" w:rsidP="0041440A">
      <w:pPr>
        <w:ind w:firstLine="567"/>
        <w:jc w:val="both"/>
        <w:rPr>
          <w:color w:val="auto"/>
          <w:sz w:val="28"/>
          <w:szCs w:val="28"/>
        </w:rPr>
      </w:pPr>
      <w:r w:rsidRPr="006C056E">
        <w:rPr>
          <w:color w:val="auto"/>
          <w:sz w:val="28"/>
          <w:szCs w:val="28"/>
        </w:rPr>
        <w:t>Заголовок. Выравнивание шрифта – по центру, регистр – ВСЕ ПРОПИСНЫЕ, начертание – полужирное.</w:t>
      </w:r>
    </w:p>
    <w:p w:rsidR="00466F70" w:rsidRDefault="00466F70" w:rsidP="0041440A">
      <w:pPr>
        <w:ind w:firstLine="567"/>
        <w:jc w:val="both"/>
        <w:rPr>
          <w:color w:val="auto"/>
          <w:sz w:val="28"/>
          <w:szCs w:val="28"/>
        </w:rPr>
      </w:pPr>
      <w:r>
        <w:rPr>
          <w:color w:val="auto"/>
          <w:sz w:val="28"/>
          <w:szCs w:val="28"/>
        </w:rPr>
        <w:t xml:space="preserve">Фамилия, имя, отчество </w:t>
      </w:r>
      <w:r w:rsidRPr="006C056E">
        <w:rPr>
          <w:color w:val="auto"/>
          <w:sz w:val="28"/>
          <w:szCs w:val="28"/>
        </w:rPr>
        <w:t xml:space="preserve">автора. Выравнивание шрифта – по </w:t>
      </w:r>
      <w:r>
        <w:rPr>
          <w:color w:val="auto"/>
          <w:sz w:val="28"/>
          <w:szCs w:val="28"/>
        </w:rPr>
        <w:t>левому краю</w:t>
      </w:r>
      <w:r w:rsidRPr="006C056E">
        <w:rPr>
          <w:color w:val="auto"/>
          <w:sz w:val="28"/>
          <w:szCs w:val="28"/>
        </w:rPr>
        <w:t xml:space="preserve">, начертание – полужирное. </w:t>
      </w:r>
    </w:p>
    <w:p w:rsidR="00466F70" w:rsidRDefault="00466F70" w:rsidP="0041440A">
      <w:pPr>
        <w:ind w:firstLine="567"/>
        <w:jc w:val="both"/>
        <w:rPr>
          <w:color w:val="auto"/>
          <w:sz w:val="28"/>
          <w:szCs w:val="28"/>
        </w:rPr>
      </w:pPr>
      <w:r>
        <w:rPr>
          <w:color w:val="auto"/>
          <w:sz w:val="28"/>
          <w:szCs w:val="28"/>
        </w:rPr>
        <w:t>Ученое звание и ученая степень автора.</w:t>
      </w:r>
      <w:r w:rsidRPr="00C30F48">
        <w:rPr>
          <w:color w:val="auto"/>
          <w:sz w:val="28"/>
          <w:szCs w:val="28"/>
        </w:rPr>
        <w:t xml:space="preserve"> </w:t>
      </w:r>
      <w:r w:rsidRPr="006C056E">
        <w:rPr>
          <w:color w:val="auto"/>
          <w:sz w:val="28"/>
          <w:szCs w:val="28"/>
        </w:rPr>
        <w:t xml:space="preserve">Выравнивание шрифта – по </w:t>
      </w:r>
      <w:r>
        <w:rPr>
          <w:color w:val="auto"/>
          <w:sz w:val="28"/>
          <w:szCs w:val="28"/>
        </w:rPr>
        <w:t>левому краю</w:t>
      </w:r>
      <w:r w:rsidRPr="006C056E">
        <w:rPr>
          <w:color w:val="auto"/>
          <w:sz w:val="28"/>
          <w:szCs w:val="28"/>
        </w:rPr>
        <w:t xml:space="preserve">, </w:t>
      </w:r>
      <w:r>
        <w:rPr>
          <w:color w:val="auto"/>
          <w:sz w:val="28"/>
          <w:szCs w:val="28"/>
        </w:rPr>
        <w:t>начертание - курсив</w:t>
      </w:r>
      <w:r w:rsidRPr="006C056E">
        <w:rPr>
          <w:color w:val="auto"/>
          <w:sz w:val="28"/>
          <w:szCs w:val="28"/>
        </w:rPr>
        <w:t>.</w:t>
      </w:r>
    </w:p>
    <w:p w:rsidR="00466F70" w:rsidRDefault="00466F70" w:rsidP="0041440A">
      <w:pPr>
        <w:ind w:firstLine="567"/>
        <w:jc w:val="both"/>
        <w:rPr>
          <w:color w:val="auto"/>
          <w:sz w:val="28"/>
          <w:szCs w:val="28"/>
        </w:rPr>
      </w:pPr>
      <w:r w:rsidRPr="006C056E">
        <w:rPr>
          <w:color w:val="auto"/>
          <w:sz w:val="28"/>
          <w:szCs w:val="28"/>
        </w:rPr>
        <w:t>Место работы</w:t>
      </w:r>
      <w:r>
        <w:rPr>
          <w:color w:val="auto"/>
          <w:sz w:val="28"/>
          <w:szCs w:val="28"/>
        </w:rPr>
        <w:t xml:space="preserve"> (учебы) автора</w:t>
      </w:r>
      <w:r w:rsidRPr="006C056E">
        <w:rPr>
          <w:color w:val="auto"/>
          <w:sz w:val="28"/>
          <w:szCs w:val="28"/>
        </w:rPr>
        <w:t xml:space="preserve">. Выравнивание шрифта – по </w:t>
      </w:r>
      <w:r>
        <w:rPr>
          <w:color w:val="auto"/>
          <w:sz w:val="28"/>
          <w:szCs w:val="28"/>
        </w:rPr>
        <w:t>левому краю</w:t>
      </w:r>
      <w:r w:rsidRPr="006C056E">
        <w:rPr>
          <w:color w:val="auto"/>
          <w:sz w:val="28"/>
          <w:szCs w:val="28"/>
        </w:rPr>
        <w:t xml:space="preserve">, </w:t>
      </w:r>
      <w:r>
        <w:rPr>
          <w:color w:val="auto"/>
          <w:sz w:val="28"/>
          <w:szCs w:val="28"/>
        </w:rPr>
        <w:t>начертание - курсив</w:t>
      </w:r>
      <w:r w:rsidRPr="006C056E">
        <w:rPr>
          <w:color w:val="auto"/>
          <w:sz w:val="28"/>
          <w:szCs w:val="28"/>
        </w:rPr>
        <w:t>.</w:t>
      </w:r>
    </w:p>
    <w:p w:rsidR="00466F70" w:rsidRPr="00C30F48" w:rsidRDefault="00466F70" w:rsidP="0041440A">
      <w:pPr>
        <w:ind w:firstLine="567"/>
        <w:jc w:val="both"/>
        <w:rPr>
          <w:color w:val="auto"/>
          <w:sz w:val="28"/>
          <w:szCs w:val="28"/>
        </w:rPr>
      </w:pPr>
      <w:r>
        <w:rPr>
          <w:color w:val="auto"/>
          <w:sz w:val="28"/>
          <w:szCs w:val="28"/>
          <w:lang w:val="en-US"/>
        </w:rPr>
        <w:t>E</w:t>
      </w:r>
      <w:r w:rsidRPr="007D4292">
        <w:rPr>
          <w:color w:val="auto"/>
          <w:sz w:val="28"/>
          <w:szCs w:val="28"/>
        </w:rPr>
        <w:t>-</w:t>
      </w:r>
      <w:r>
        <w:rPr>
          <w:color w:val="auto"/>
          <w:sz w:val="28"/>
          <w:szCs w:val="28"/>
          <w:lang w:val="en-US"/>
        </w:rPr>
        <w:t>mail</w:t>
      </w:r>
      <w:r>
        <w:rPr>
          <w:color w:val="auto"/>
          <w:sz w:val="28"/>
          <w:szCs w:val="28"/>
        </w:rPr>
        <w:t xml:space="preserve"> автора.</w:t>
      </w:r>
      <w:r w:rsidRPr="00C30F48">
        <w:rPr>
          <w:color w:val="auto"/>
          <w:sz w:val="28"/>
          <w:szCs w:val="28"/>
        </w:rPr>
        <w:t xml:space="preserve"> </w:t>
      </w:r>
      <w:r w:rsidRPr="006C056E">
        <w:rPr>
          <w:color w:val="auto"/>
          <w:sz w:val="28"/>
          <w:szCs w:val="28"/>
        </w:rPr>
        <w:t xml:space="preserve">Выравнивание шрифта – по </w:t>
      </w:r>
      <w:r>
        <w:rPr>
          <w:color w:val="auto"/>
          <w:sz w:val="28"/>
          <w:szCs w:val="28"/>
        </w:rPr>
        <w:t>левому краю</w:t>
      </w:r>
      <w:r w:rsidRPr="006C056E">
        <w:rPr>
          <w:color w:val="auto"/>
          <w:sz w:val="28"/>
          <w:szCs w:val="28"/>
        </w:rPr>
        <w:t xml:space="preserve">, </w:t>
      </w:r>
      <w:r>
        <w:rPr>
          <w:color w:val="auto"/>
          <w:sz w:val="28"/>
          <w:szCs w:val="28"/>
        </w:rPr>
        <w:t>начертание - курсив</w:t>
      </w:r>
      <w:r w:rsidRPr="006C056E">
        <w:rPr>
          <w:color w:val="auto"/>
          <w:sz w:val="28"/>
          <w:szCs w:val="28"/>
        </w:rPr>
        <w:t>.</w:t>
      </w:r>
    </w:p>
    <w:p w:rsidR="00466F70" w:rsidRDefault="00466F70" w:rsidP="0041440A">
      <w:pPr>
        <w:ind w:firstLine="567"/>
        <w:jc w:val="both"/>
        <w:rPr>
          <w:color w:val="auto"/>
          <w:sz w:val="28"/>
          <w:szCs w:val="28"/>
        </w:rPr>
      </w:pPr>
      <w:r>
        <w:rPr>
          <w:color w:val="auto"/>
          <w:sz w:val="28"/>
          <w:szCs w:val="28"/>
        </w:rPr>
        <w:t>Данные о соавторе (при наличии), аналогичные вышеприведенным.</w:t>
      </w:r>
    </w:p>
    <w:p w:rsidR="00466F70" w:rsidRDefault="00466F70" w:rsidP="0041440A">
      <w:pPr>
        <w:ind w:firstLine="567"/>
        <w:jc w:val="both"/>
        <w:rPr>
          <w:color w:val="auto"/>
          <w:sz w:val="28"/>
          <w:szCs w:val="28"/>
        </w:rPr>
      </w:pPr>
      <w:r>
        <w:rPr>
          <w:color w:val="auto"/>
          <w:sz w:val="28"/>
          <w:szCs w:val="28"/>
        </w:rPr>
        <w:t>Аннотация и ключевые слова.</w:t>
      </w:r>
      <w:r w:rsidRPr="00C30F48">
        <w:rPr>
          <w:color w:val="auto"/>
          <w:sz w:val="28"/>
          <w:szCs w:val="28"/>
        </w:rPr>
        <w:t xml:space="preserve"> </w:t>
      </w:r>
      <w:r w:rsidRPr="006C056E">
        <w:rPr>
          <w:color w:val="auto"/>
          <w:sz w:val="28"/>
          <w:szCs w:val="28"/>
        </w:rPr>
        <w:t xml:space="preserve">Выравнивание шрифта – по </w:t>
      </w:r>
      <w:r>
        <w:rPr>
          <w:color w:val="auto"/>
          <w:sz w:val="28"/>
          <w:szCs w:val="28"/>
        </w:rPr>
        <w:t>ширине</w:t>
      </w:r>
      <w:r w:rsidRPr="006C056E">
        <w:rPr>
          <w:color w:val="auto"/>
          <w:sz w:val="28"/>
          <w:szCs w:val="28"/>
        </w:rPr>
        <w:t xml:space="preserve">, </w:t>
      </w:r>
      <w:r>
        <w:rPr>
          <w:color w:val="auto"/>
          <w:sz w:val="28"/>
          <w:szCs w:val="28"/>
        </w:rPr>
        <w:t>начертание - курсив</w:t>
      </w:r>
      <w:r w:rsidRPr="006C056E">
        <w:rPr>
          <w:color w:val="auto"/>
          <w:sz w:val="28"/>
          <w:szCs w:val="28"/>
        </w:rPr>
        <w:t>.</w:t>
      </w:r>
    </w:p>
    <w:p w:rsidR="00466F70" w:rsidRDefault="00466F70" w:rsidP="0041440A">
      <w:pPr>
        <w:ind w:firstLine="567"/>
        <w:jc w:val="both"/>
        <w:rPr>
          <w:color w:val="auto"/>
          <w:sz w:val="28"/>
          <w:szCs w:val="28"/>
        </w:rPr>
      </w:pPr>
      <w:r>
        <w:rPr>
          <w:color w:val="auto"/>
          <w:sz w:val="28"/>
          <w:szCs w:val="28"/>
        </w:rPr>
        <w:t>Повтор всех вышеуказанных данных (сведения об авторе (авторах), заголовок, аннотация и ключевые слова) на английском языке.</w:t>
      </w:r>
    </w:p>
    <w:p w:rsidR="00466F70" w:rsidRDefault="00466F70" w:rsidP="0041440A">
      <w:pPr>
        <w:ind w:firstLine="567"/>
        <w:jc w:val="both"/>
        <w:rPr>
          <w:color w:val="auto"/>
          <w:sz w:val="28"/>
          <w:szCs w:val="28"/>
        </w:rPr>
      </w:pPr>
      <w:r>
        <w:rPr>
          <w:color w:val="auto"/>
          <w:sz w:val="28"/>
          <w:szCs w:val="28"/>
        </w:rPr>
        <w:t>Основной текст</w:t>
      </w:r>
      <w:r w:rsidRPr="006C056E">
        <w:rPr>
          <w:color w:val="auto"/>
          <w:sz w:val="28"/>
          <w:szCs w:val="28"/>
        </w:rPr>
        <w:t>.</w:t>
      </w:r>
    </w:p>
    <w:p w:rsidR="00466F70" w:rsidRPr="006C056E" w:rsidRDefault="00466F70" w:rsidP="0041440A">
      <w:pPr>
        <w:ind w:firstLine="567"/>
        <w:jc w:val="both"/>
        <w:rPr>
          <w:color w:val="auto"/>
          <w:sz w:val="28"/>
          <w:szCs w:val="28"/>
        </w:rPr>
      </w:pPr>
      <w:r w:rsidRPr="006C056E">
        <w:rPr>
          <w:color w:val="auto"/>
          <w:sz w:val="28"/>
          <w:szCs w:val="28"/>
        </w:rPr>
        <w:t>Названия и номера рисунков указываются под рисунками, названия и номера таблиц – над таблицами. Таблицы, схемы, рисунки, формулы, графики не должны выходить за пределы указанных полей (шрифт в таблицах и на рисунках – не менее 11 pt).</w:t>
      </w:r>
    </w:p>
    <w:p w:rsidR="00466F70" w:rsidRPr="006C056E" w:rsidRDefault="00466F70" w:rsidP="0041440A">
      <w:pPr>
        <w:ind w:firstLine="567"/>
        <w:jc w:val="both"/>
        <w:rPr>
          <w:color w:val="auto"/>
          <w:sz w:val="28"/>
          <w:szCs w:val="28"/>
        </w:rPr>
      </w:pPr>
      <w:r>
        <w:rPr>
          <w:color w:val="auto"/>
          <w:sz w:val="28"/>
          <w:szCs w:val="28"/>
        </w:rPr>
        <w:t>Литература</w:t>
      </w:r>
      <w:r w:rsidRPr="00C90CAF">
        <w:rPr>
          <w:color w:val="auto"/>
          <w:sz w:val="28"/>
          <w:szCs w:val="28"/>
        </w:rPr>
        <w:t>: в конце текста в алфавитном порядке, ссылки на литературу оформляются в квадратных скобках по тексту, например: [3, c.17], [4; 5] (см. «Библиографическая ссылка» ГОСТ Р 7.0.5-2008).</w:t>
      </w:r>
    </w:p>
    <w:p w:rsidR="00466F70" w:rsidRDefault="00466F70" w:rsidP="0041440A">
      <w:pPr>
        <w:ind w:firstLine="567"/>
        <w:jc w:val="both"/>
        <w:rPr>
          <w:color w:val="auto"/>
          <w:sz w:val="28"/>
          <w:szCs w:val="28"/>
        </w:rPr>
      </w:pPr>
      <w:r w:rsidRPr="006C056E">
        <w:rPr>
          <w:color w:val="auto"/>
          <w:sz w:val="28"/>
          <w:szCs w:val="28"/>
        </w:rPr>
        <w:t xml:space="preserve">Отправляя материалы, автор соглашается с тем, что они будут находиться в открытом доступе. Ответственность за правдивость и достоверность информации, изложенной в материалах, берет на себя автор. </w:t>
      </w:r>
    </w:p>
    <w:p w:rsidR="00466F70" w:rsidRPr="0080101D" w:rsidRDefault="00466F70" w:rsidP="0041440A">
      <w:pPr>
        <w:ind w:firstLine="567"/>
        <w:jc w:val="both"/>
        <w:rPr>
          <w:sz w:val="28"/>
          <w:szCs w:val="28"/>
        </w:rPr>
      </w:pPr>
      <w:r>
        <w:rPr>
          <w:color w:val="auto"/>
          <w:sz w:val="28"/>
          <w:szCs w:val="28"/>
        </w:rPr>
        <w:t>Редакторы сборника: Михалев Олег Юрьевич (</w:t>
      </w:r>
      <w:hyperlink r:id="rId10" w:history="1">
        <w:r w:rsidRPr="00A71852">
          <w:rPr>
            <w:rStyle w:val="Hyperlink"/>
            <w:sz w:val="28"/>
            <w:szCs w:val="28"/>
          </w:rPr>
          <w:t>mikhalev2003@mail.ru</w:t>
        </w:r>
      </w:hyperlink>
      <w:r>
        <w:rPr>
          <w:color w:val="auto"/>
          <w:sz w:val="28"/>
          <w:szCs w:val="28"/>
        </w:rPr>
        <w:t>), Сальников Вячеслав Иванович (</w:t>
      </w:r>
      <w:hyperlink r:id="rId11" w:history="1">
        <w:r w:rsidRPr="00A71852">
          <w:rPr>
            <w:rStyle w:val="Hyperlink"/>
            <w:sz w:val="28"/>
            <w:szCs w:val="28"/>
            <w:lang w:val="en-US"/>
          </w:rPr>
          <w:t>vyachs</w:t>
        </w:r>
        <w:r w:rsidRPr="00A71852">
          <w:rPr>
            <w:rStyle w:val="Hyperlink"/>
            <w:sz w:val="28"/>
            <w:szCs w:val="28"/>
          </w:rPr>
          <w:t>@</w:t>
        </w:r>
        <w:r w:rsidRPr="00A71852">
          <w:rPr>
            <w:rStyle w:val="Hyperlink"/>
            <w:sz w:val="28"/>
            <w:szCs w:val="28"/>
            <w:lang w:val="en-US"/>
          </w:rPr>
          <w:t>yandex</w:t>
        </w:r>
        <w:r w:rsidRPr="00A71852">
          <w:rPr>
            <w:rStyle w:val="Hyperlink"/>
            <w:sz w:val="28"/>
            <w:szCs w:val="28"/>
          </w:rPr>
          <w:t>.</w:t>
        </w:r>
        <w:r w:rsidRPr="00A71852">
          <w:rPr>
            <w:rStyle w:val="Hyperlink"/>
            <w:sz w:val="28"/>
            <w:szCs w:val="28"/>
            <w:lang w:val="en-US"/>
          </w:rPr>
          <w:t>ru</w:t>
        </w:r>
      </w:hyperlink>
      <w:r>
        <w:rPr>
          <w:color w:val="auto"/>
          <w:sz w:val="28"/>
          <w:szCs w:val="28"/>
        </w:rPr>
        <w:t>).</w:t>
      </w:r>
    </w:p>
    <w:p w:rsidR="00466F70" w:rsidRDefault="00466F70" w:rsidP="004235F4">
      <w:pPr>
        <w:jc w:val="both"/>
        <w:rPr>
          <w:sz w:val="28"/>
          <w:szCs w:val="28"/>
        </w:rPr>
      </w:pPr>
    </w:p>
    <w:p w:rsidR="00466F70" w:rsidRDefault="00466F70" w:rsidP="00F47D0E">
      <w:pPr>
        <w:jc w:val="center"/>
        <w:rPr>
          <w:b/>
          <w:bCs/>
          <w:sz w:val="28"/>
          <w:szCs w:val="28"/>
        </w:rPr>
      </w:pPr>
      <w:r w:rsidRPr="00F47D0E">
        <w:rPr>
          <w:b/>
          <w:bCs/>
          <w:sz w:val="28"/>
          <w:szCs w:val="28"/>
        </w:rPr>
        <w:t>Пример оформления</w:t>
      </w:r>
      <w:r>
        <w:rPr>
          <w:b/>
          <w:bCs/>
          <w:sz w:val="28"/>
          <w:szCs w:val="28"/>
        </w:rPr>
        <w:t xml:space="preserve"> статей</w:t>
      </w:r>
    </w:p>
    <w:p w:rsidR="00466F70" w:rsidRDefault="00466F70" w:rsidP="0041440A">
      <w:pPr>
        <w:ind w:firstLine="0"/>
        <w:rPr>
          <w:sz w:val="28"/>
          <w:szCs w:val="28"/>
        </w:rPr>
      </w:pPr>
    </w:p>
    <w:p w:rsidR="00466F70" w:rsidRPr="003D0A16" w:rsidRDefault="00466F70" w:rsidP="0041440A">
      <w:pPr>
        <w:ind w:firstLine="0"/>
        <w:rPr>
          <w:sz w:val="28"/>
          <w:szCs w:val="28"/>
        </w:rPr>
      </w:pPr>
      <w:r w:rsidRPr="003D0A16">
        <w:rPr>
          <w:sz w:val="28"/>
          <w:szCs w:val="28"/>
        </w:rPr>
        <w:t>УДК: 94:323 (447) “20”</w:t>
      </w:r>
    </w:p>
    <w:p w:rsidR="00466F70" w:rsidRDefault="00466F70" w:rsidP="0041440A">
      <w:pPr>
        <w:ind w:firstLine="0"/>
        <w:jc w:val="center"/>
        <w:rPr>
          <w:b/>
          <w:bCs/>
          <w:sz w:val="28"/>
          <w:szCs w:val="28"/>
        </w:rPr>
      </w:pPr>
    </w:p>
    <w:p w:rsidR="00466F70" w:rsidRDefault="00466F70" w:rsidP="0041440A">
      <w:pPr>
        <w:ind w:firstLine="0"/>
        <w:jc w:val="center"/>
        <w:rPr>
          <w:b/>
          <w:bCs/>
          <w:sz w:val="28"/>
          <w:szCs w:val="28"/>
        </w:rPr>
      </w:pPr>
      <w:r>
        <w:rPr>
          <w:b/>
          <w:bCs/>
          <w:sz w:val="28"/>
          <w:szCs w:val="28"/>
        </w:rPr>
        <w:t>«РЕВОЛЮЦИЯ ДОСТОИНСТВА» И «РУССКАЯ ВЕСНА»: СРАВНИТЕЛЬНЫЙ АНАЛИЗ</w:t>
      </w:r>
    </w:p>
    <w:p w:rsidR="00466F70" w:rsidRDefault="00466F70" w:rsidP="0041440A">
      <w:pPr>
        <w:ind w:firstLine="0"/>
        <w:rPr>
          <w:sz w:val="28"/>
          <w:szCs w:val="28"/>
        </w:rPr>
      </w:pPr>
    </w:p>
    <w:p w:rsidR="00466F70" w:rsidRPr="0041440A" w:rsidRDefault="00466F70" w:rsidP="0041440A">
      <w:pPr>
        <w:ind w:firstLine="0"/>
        <w:rPr>
          <w:b/>
          <w:bCs/>
          <w:sz w:val="28"/>
          <w:szCs w:val="28"/>
        </w:rPr>
      </w:pPr>
      <w:r w:rsidRPr="0041440A">
        <w:rPr>
          <w:b/>
          <w:bCs/>
          <w:sz w:val="28"/>
          <w:szCs w:val="28"/>
        </w:rPr>
        <w:t>Сальников Вячеслав Иванович</w:t>
      </w:r>
    </w:p>
    <w:p w:rsidR="00466F70" w:rsidRDefault="00466F70" w:rsidP="0041440A">
      <w:pPr>
        <w:ind w:firstLine="0"/>
        <w:rPr>
          <w:i/>
          <w:iCs/>
          <w:sz w:val="28"/>
          <w:szCs w:val="28"/>
        </w:rPr>
      </w:pPr>
      <w:r w:rsidRPr="003D0A16">
        <w:rPr>
          <w:i/>
          <w:iCs/>
          <w:sz w:val="28"/>
          <w:szCs w:val="28"/>
        </w:rPr>
        <w:t>кандидат исторических наук, доцент</w:t>
      </w:r>
    </w:p>
    <w:p w:rsidR="00466F70" w:rsidRPr="003D0A16" w:rsidRDefault="00466F70" w:rsidP="0041440A">
      <w:pPr>
        <w:ind w:firstLine="0"/>
        <w:rPr>
          <w:i/>
          <w:iCs/>
          <w:sz w:val="28"/>
          <w:szCs w:val="28"/>
        </w:rPr>
      </w:pPr>
      <w:r>
        <w:rPr>
          <w:i/>
          <w:iCs/>
          <w:sz w:val="28"/>
          <w:szCs w:val="28"/>
        </w:rPr>
        <w:t>факультета международных отношений</w:t>
      </w:r>
    </w:p>
    <w:p w:rsidR="00466F70" w:rsidRPr="003D0A16" w:rsidRDefault="00466F70" w:rsidP="0041440A">
      <w:pPr>
        <w:ind w:firstLine="0"/>
        <w:rPr>
          <w:i/>
          <w:iCs/>
          <w:sz w:val="28"/>
          <w:szCs w:val="28"/>
        </w:rPr>
      </w:pPr>
      <w:r w:rsidRPr="003D0A16">
        <w:rPr>
          <w:i/>
          <w:iCs/>
          <w:sz w:val="28"/>
          <w:szCs w:val="28"/>
        </w:rPr>
        <w:t>Воронежск</w:t>
      </w:r>
      <w:r>
        <w:rPr>
          <w:i/>
          <w:iCs/>
          <w:sz w:val="28"/>
          <w:szCs w:val="28"/>
        </w:rPr>
        <w:t>ого</w:t>
      </w:r>
      <w:r w:rsidRPr="003D0A16">
        <w:rPr>
          <w:i/>
          <w:iCs/>
          <w:sz w:val="28"/>
          <w:szCs w:val="28"/>
        </w:rPr>
        <w:t xml:space="preserve">  государственн</w:t>
      </w:r>
      <w:r>
        <w:rPr>
          <w:i/>
          <w:iCs/>
          <w:sz w:val="28"/>
          <w:szCs w:val="28"/>
        </w:rPr>
        <w:t>ого</w:t>
      </w:r>
      <w:r w:rsidRPr="003D0A16">
        <w:rPr>
          <w:i/>
          <w:iCs/>
          <w:sz w:val="28"/>
          <w:szCs w:val="28"/>
        </w:rPr>
        <w:t xml:space="preserve"> университет</w:t>
      </w:r>
      <w:r>
        <w:rPr>
          <w:i/>
          <w:iCs/>
          <w:sz w:val="28"/>
          <w:szCs w:val="28"/>
        </w:rPr>
        <w:t>а</w:t>
      </w:r>
    </w:p>
    <w:p w:rsidR="00466F70" w:rsidRPr="003D0A16" w:rsidRDefault="00466F70" w:rsidP="0041440A">
      <w:pPr>
        <w:ind w:firstLine="0"/>
        <w:rPr>
          <w:i/>
          <w:iCs/>
          <w:sz w:val="28"/>
          <w:szCs w:val="28"/>
        </w:rPr>
      </w:pPr>
      <w:r w:rsidRPr="003D0A16">
        <w:rPr>
          <w:i/>
          <w:iCs/>
          <w:sz w:val="28"/>
          <w:szCs w:val="28"/>
          <w:lang w:val="en-US"/>
        </w:rPr>
        <w:t>e</w:t>
      </w:r>
      <w:r w:rsidRPr="003D0A16">
        <w:rPr>
          <w:i/>
          <w:iCs/>
          <w:sz w:val="28"/>
          <w:szCs w:val="28"/>
        </w:rPr>
        <w:t>-</w:t>
      </w:r>
      <w:r w:rsidRPr="003D0A16">
        <w:rPr>
          <w:i/>
          <w:iCs/>
          <w:sz w:val="28"/>
          <w:szCs w:val="28"/>
          <w:lang w:val="en-US"/>
        </w:rPr>
        <w:t>mail</w:t>
      </w:r>
      <w:r w:rsidRPr="003D0A16">
        <w:rPr>
          <w:i/>
          <w:iCs/>
          <w:sz w:val="28"/>
          <w:szCs w:val="28"/>
        </w:rPr>
        <w:t>:</w:t>
      </w:r>
      <w:r w:rsidRPr="003D0A16">
        <w:rPr>
          <w:i/>
          <w:iCs/>
          <w:sz w:val="28"/>
          <w:szCs w:val="28"/>
          <w:lang w:val="en-US"/>
        </w:rPr>
        <w:t>vyachs</w:t>
      </w:r>
      <w:r w:rsidRPr="003D0A16">
        <w:rPr>
          <w:i/>
          <w:iCs/>
          <w:sz w:val="28"/>
          <w:szCs w:val="28"/>
        </w:rPr>
        <w:t>@</w:t>
      </w:r>
      <w:r w:rsidRPr="003D0A16">
        <w:rPr>
          <w:i/>
          <w:iCs/>
          <w:sz w:val="28"/>
          <w:szCs w:val="28"/>
          <w:lang w:val="en-US"/>
        </w:rPr>
        <w:t>yandex</w:t>
      </w:r>
      <w:r w:rsidRPr="003D0A16">
        <w:rPr>
          <w:i/>
          <w:iCs/>
          <w:sz w:val="28"/>
          <w:szCs w:val="28"/>
        </w:rPr>
        <w:t>.</w:t>
      </w:r>
      <w:r w:rsidRPr="003D0A16">
        <w:rPr>
          <w:i/>
          <w:iCs/>
          <w:sz w:val="28"/>
          <w:szCs w:val="28"/>
          <w:lang w:val="en-US"/>
        </w:rPr>
        <w:t>ru</w:t>
      </w:r>
    </w:p>
    <w:p w:rsidR="00466F70" w:rsidRPr="003D0A16" w:rsidRDefault="00466F70" w:rsidP="0041440A">
      <w:pPr>
        <w:ind w:firstLine="0"/>
        <w:jc w:val="center"/>
        <w:rPr>
          <w:b/>
          <w:bCs/>
          <w:sz w:val="28"/>
          <w:szCs w:val="28"/>
        </w:rPr>
      </w:pPr>
    </w:p>
    <w:p w:rsidR="00466F70" w:rsidRPr="000169CB" w:rsidRDefault="00466F70" w:rsidP="0041440A">
      <w:pPr>
        <w:ind w:firstLine="0"/>
        <w:jc w:val="both"/>
        <w:rPr>
          <w:i/>
          <w:iCs/>
          <w:sz w:val="28"/>
          <w:szCs w:val="28"/>
        </w:rPr>
      </w:pPr>
      <w:r w:rsidRPr="003D0A16">
        <w:rPr>
          <w:b/>
          <w:bCs/>
          <w:i/>
          <w:iCs/>
          <w:sz w:val="28"/>
          <w:szCs w:val="28"/>
        </w:rPr>
        <w:t>Аннотация</w:t>
      </w:r>
      <w:r>
        <w:rPr>
          <w:b/>
          <w:bCs/>
          <w:i/>
          <w:iCs/>
          <w:sz w:val="28"/>
          <w:szCs w:val="28"/>
        </w:rPr>
        <w:t>.</w:t>
      </w:r>
      <w:r w:rsidRPr="003D0A16">
        <w:rPr>
          <w:b/>
          <w:bCs/>
          <w:sz w:val="28"/>
          <w:szCs w:val="28"/>
        </w:rPr>
        <w:t xml:space="preserve"> </w:t>
      </w:r>
      <w:r w:rsidRPr="000169CB">
        <w:rPr>
          <w:i/>
          <w:iCs/>
          <w:sz w:val="28"/>
          <w:szCs w:val="28"/>
        </w:rPr>
        <w:t xml:space="preserve">В данной статье автор, используя классическую и современную методологию исследования революционных процессов и повстанческих движений, делает сравнительный анализ «Революции Достоинства» на Украине и «Русской Весны» и рассматривает различные сценарии их возможного развития. Понимая важность прекращения вооруженного конфликта на Донбассе, одной из важнейших причин которого является столкновение двух вышеуказанных революционных процессов, он дает свое видение условий его урегулирования. </w:t>
      </w:r>
    </w:p>
    <w:p w:rsidR="00466F70" w:rsidRPr="000169CB" w:rsidRDefault="00466F70" w:rsidP="0041440A">
      <w:pPr>
        <w:ind w:firstLine="0"/>
        <w:jc w:val="both"/>
        <w:rPr>
          <w:i/>
          <w:iCs/>
          <w:sz w:val="28"/>
          <w:szCs w:val="28"/>
        </w:rPr>
      </w:pPr>
      <w:r w:rsidRPr="003D0A16">
        <w:rPr>
          <w:b/>
          <w:bCs/>
          <w:i/>
          <w:iCs/>
          <w:sz w:val="28"/>
          <w:szCs w:val="28"/>
        </w:rPr>
        <w:t>Ключевые слова:</w:t>
      </w:r>
      <w:r w:rsidRPr="003D0A16">
        <w:rPr>
          <w:b/>
          <w:bCs/>
          <w:sz w:val="28"/>
          <w:szCs w:val="28"/>
        </w:rPr>
        <w:t xml:space="preserve"> </w:t>
      </w:r>
      <w:r w:rsidRPr="000169CB">
        <w:rPr>
          <w:i/>
          <w:iCs/>
          <w:sz w:val="28"/>
          <w:szCs w:val="28"/>
        </w:rPr>
        <w:t>«Революция Достоинства», «Русская Весна», политические науки.</w:t>
      </w:r>
    </w:p>
    <w:p w:rsidR="00466F70" w:rsidRDefault="00466F70" w:rsidP="0041440A">
      <w:pPr>
        <w:ind w:firstLine="0"/>
        <w:rPr>
          <w:i/>
          <w:iCs/>
          <w:sz w:val="28"/>
          <w:szCs w:val="28"/>
        </w:rPr>
      </w:pPr>
    </w:p>
    <w:p w:rsidR="00466F70" w:rsidRPr="0041440A" w:rsidRDefault="00466F70" w:rsidP="0041440A">
      <w:pPr>
        <w:ind w:firstLine="0"/>
        <w:rPr>
          <w:b/>
          <w:bCs/>
          <w:sz w:val="28"/>
          <w:szCs w:val="28"/>
          <w:lang w:val="en-US"/>
        </w:rPr>
      </w:pPr>
      <w:r>
        <w:rPr>
          <w:b/>
          <w:bCs/>
          <w:sz w:val="28"/>
          <w:szCs w:val="28"/>
          <w:lang w:val="en-US"/>
        </w:rPr>
        <w:t>Salnikov Vyacheslav</w:t>
      </w:r>
    </w:p>
    <w:p w:rsidR="00466F70" w:rsidRPr="007D4292" w:rsidRDefault="00466F70" w:rsidP="0041440A">
      <w:pPr>
        <w:pStyle w:val="Default"/>
        <w:rPr>
          <w:sz w:val="28"/>
          <w:szCs w:val="28"/>
          <w:lang w:val="en-US"/>
        </w:rPr>
      </w:pPr>
      <w:r w:rsidRPr="007D4292">
        <w:rPr>
          <w:i/>
          <w:iCs/>
          <w:sz w:val="28"/>
          <w:szCs w:val="28"/>
          <w:lang w:val="en-US"/>
        </w:rPr>
        <w:t xml:space="preserve">Candidate of Historical Sciences, Associate Professor at the </w:t>
      </w:r>
    </w:p>
    <w:p w:rsidR="00466F70" w:rsidRPr="007D4292" w:rsidRDefault="00466F70" w:rsidP="0041440A">
      <w:pPr>
        <w:pStyle w:val="Default"/>
        <w:rPr>
          <w:sz w:val="28"/>
          <w:szCs w:val="28"/>
          <w:lang w:val="en-US"/>
        </w:rPr>
      </w:pPr>
      <w:r w:rsidRPr="007D4292">
        <w:rPr>
          <w:i/>
          <w:iCs/>
          <w:sz w:val="28"/>
          <w:szCs w:val="28"/>
          <w:lang w:val="en-US"/>
        </w:rPr>
        <w:t xml:space="preserve">Faculty of International Relations, </w:t>
      </w:r>
    </w:p>
    <w:p w:rsidR="00466F70" w:rsidRPr="007D4292" w:rsidRDefault="00466F70" w:rsidP="0041440A">
      <w:pPr>
        <w:ind w:firstLine="0"/>
        <w:jc w:val="both"/>
        <w:rPr>
          <w:i/>
          <w:iCs/>
          <w:sz w:val="28"/>
          <w:szCs w:val="28"/>
          <w:lang w:val="en-US"/>
        </w:rPr>
      </w:pPr>
      <w:r w:rsidRPr="007D4292">
        <w:rPr>
          <w:i/>
          <w:iCs/>
          <w:sz w:val="28"/>
          <w:szCs w:val="28"/>
          <w:lang w:val="en-US"/>
        </w:rPr>
        <w:t>Voronezh State University</w:t>
      </w:r>
    </w:p>
    <w:p w:rsidR="00466F70" w:rsidRPr="007D4292" w:rsidRDefault="00466F70" w:rsidP="0041440A">
      <w:pPr>
        <w:ind w:firstLine="0"/>
        <w:jc w:val="both"/>
        <w:rPr>
          <w:i/>
          <w:iCs/>
          <w:sz w:val="28"/>
          <w:szCs w:val="28"/>
          <w:lang w:val="en-US"/>
        </w:rPr>
      </w:pPr>
      <w:r w:rsidRPr="003D0A16">
        <w:rPr>
          <w:i/>
          <w:iCs/>
          <w:sz w:val="28"/>
          <w:szCs w:val="28"/>
          <w:lang w:val="en-US"/>
        </w:rPr>
        <w:t>e</w:t>
      </w:r>
      <w:r w:rsidRPr="007D4292">
        <w:rPr>
          <w:i/>
          <w:iCs/>
          <w:sz w:val="28"/>
          <w:szCs w:val="28"/>
          <w:lang w:val="en-US"/>
        </w:rPr>
        <w:t>-</w:t>
      </w:r>
      <w:r w:rsidRPr="003D0A16">
        <w:rPr>
          <w:i/>
          <w:iCs/>
          <w:sz w:val="28"/>
          <w:szCs w:val="28"/>
          <w:lang w:val="en-US"/>
        </w:rPr>
        <w:t>mail</w:t>
      </w:r>
      <w:r w:rsidRPr="007D4292">
        <w:rPr>
          <w:i/>
          <w:iCs/>
          <w:sz w:val="28"/>
          <w:szCs w:val="28"/>
          <w:lang w:val="en-US"/>
        </w:rPr>
        <w:t>:</w:t>
      </w:r>
      <w:r w:rsidRPr="003D0A16">
        <w:rPr>
          <w:i/>
          <w:iCs/>
          <w:sz w:val="28"/>
          <w:szCs w:val="28"/>
          <w:lang w:val="en-US"/>
        </w:rPr>
        <w:t>vyachs</w:t>
      </w:r>
      <w:r w:rsidRPr="007D4292">
        <w:rPr>
          <w:i/>
          <w:iCs/>
          <w:sz w:val="28"/>
          <w:szCs w:val="28"/>
          <w:lang w:val="en-US"/>
        </w:rPr>
        <w:t>@</w:t>
      </w:r>
      <w:r w:rsidRPr="003D0A16">
        <w:rPr>
          <w:i/>
          <w:iCs/>
          <w:sz w:val="28"/>
          <w:szCs w:val="28"/>
          <w:lang w:val="en-US"/>
        </w:rPr>
        <w:t>yandex</w:t>
      </w:r>
      <w:r w:rsidRPr="007D4292">
        <w:rPr>
          <w:i/>
          <w:iCs/>
          <w:sz w:val="28"/>
          <w:szCs w:val="28"/>
          <w:lang w:val="en-US"/>
        </w:rPr>
        <w:t>.</w:t>
      </w:r>
      <w:r w:rsidRPr="003D0A16">
        <w:rPr>
          <w:i/>
          <w:iCs/>
          <w:sz w:val="28"/>
          <w:szCs w:val="28"/>
          <w:lang w:val="en-US"/>
        </w:rPr>
        <w:t>ru</w:t>
      </w:r>
    </w:p>
    <w:p w:rsidR="00466F70" w:rsidRPr="007D4292" w:rsidRDefault="00466F70" w:rsidP="0041440A">
      <w:pPr>
        <w:ind w:firstLine="0"/>
        <w:jc w:val="both"/>
        <w:rPr>
          <w:b/>
          <w:bCs/>
          <w:i/>
          <w:iCs/>
          <w:sz w:val="28"/>
          <w:szCs w:val="28"/>
          <w:lang w:val="en-US"/>
        </w:rPr>
      </w:pPr>
    </w:p>
    <w:p w:rsidR="00466F70" w:rsidRPr="000169CB" w:rsidRDefault="00466F70" w:rsidP="0041440A">
      <w:pPr>
        <w:ind w:firstLine="0"/>
        <w:jc w:val="both"/>
        <w:rPr>
          <w:i/>
          <w:iCs/>
          <w:sz w:val="28"/>
          <w:szCs w:val="28"/>
          <w:lang w:val="en-US"/>
        </w:rPr>
      </w:pPr>
      <w:r w:rsidRPr="003D0A16">
        <w:rPr>
          <w:b/>
          <w:bCs/>
          <w:i/>
          <w:iCs/>
          <w:sz w:val="28"/>
          <w:szCs w:val="28"/>
          <w:lang w:val="en-US"/>
        </w:rPr>
        <w:t>Summary</w:t>
      </w:r>
      <w:r w:rsidRPr="009760DD">
        <w:rPr>
          <w:b/>
          <w:bCs/>
          <w:i/>
          <w:iCs/>
          <w:sz w:val="28"/>
          <w:szCs w:val="28"/>
          <w:lang w:val="en-US"/>
        </w:rPr>
        <w:t xml:space="preserve">. </w:t>
      </w:r>
      <w:r w:rsidRPr="000169CB">
        <w:rPr>
          <w:i/>
          <w:iCs/>
          <w:sz w:val="28"/>
          <w:szCs w:val="28"/>
          <w:lang w:val="en-US"/>
        </w:rPr>
        <w:t>In this article the author, using classical and modern research methodology of the revolutionary process and the rebel movements, makes a comparative analysis of the "Revolution of dignity" in Ukraine and "Russian Spring" and considers various scenarios of possible development.</w:t>
      </w:r>
      <w:r w:rsidRPr="000169CB">
        <w:rPr>
          <w:i/>
          <w:iCs/>
          <w:lang w:val="en-US"/>
        </w:rPr>
        <w:t xml:space="preserve"> </w:t>
      </w:r>
      <w:r w:rsidRPr="000169CB">
        <w:rPr>
          <w:i/>
          <w:iCs/>
          <w:sz w:val="28"/>
          <w:szCs w:val="28"/>
          <w:lang w:val="en-US"/>
        </w:rPr>
        <w:t>Understanding the importance of cessation of the armed conflict in the Donbass, a major cause of which is the clash of two revolutionary processes of the above, he gives his vision of the conditions of its settlement.</w:t>
      </w:r>
    </w:p>
    <w:p w:rsidR="00466F70" w:rsidRPr="000169CB" w:rsidRDefault="00466F70" w:rsidP="0041440A">
      <w:pPr>
        <w:ind w:firstLine="0"/>
        <w:jc w:val="both"/>
        <w:rPr>
          <w:i/>
          <w:iCs/>
          <w:sz w:val="28"/>
          <w:szCs w:val="28"/>
          <w:lang w:val="en-US"/>
        </w:rPr>
      </w:pPr>
      <w:r w:rsidRPr="003D0A16">
        <w:rPr>
          <w:b/>
          <w:bCs/>
          <w:i/>
          <w:iCs/>
          <w:sz w:val="28"/>
          <w:szCs w:val="28"/>
          <w:lang w:val="en-US"/>
        </w:rPr>
        <w:t>Key words:</w:t>
      </w:r>
      <w:r w:rsidRPr="003D0A16">
        <w:rPr>
          <w:sz w:val="28"/>
          <w:szCs w:val="28"/>
          <w:lang w:val="en-US"/>
        </w:rPr>
        <w:t xml:space="preserve"> </w:t>
      </w:r>
      <w:r w:rsidRPr="000169CB">
        <w:rPr>
          <w:i/>
          <w:iCs/>
          <w:sz w:val="28"/>
          <w:szCs w:val="28"/>
          <w:lang w:val="en-US"/>
        </w:rPr>
        <w:t>“Ukraine’s Revolution of Dignity”, “The Russian Spring”, political sciences.</w:t>
      </w:r>
    </w:p>
    <w:p w:rsidR="00466F70" w:rsidRPr="003D0A16" w:rsidRDefault="00466F70" w:rsidP="0041440A">
      <w:pPr>
        <w:jc w:val="right"/>
        <w:rPr>
          <w:sz w:val="28"/>
          <w:szCs w:val="28"/>
          <w:lang w:val="en-US"/>
        </w:rPr>
      </w:pPr>
    </w:p>
    <w:p w:rsidR="00466F70" w:rsidRDefault="00466F70" w:rsidP="0041440A">
      <w:pPr>
        <w:jc w:val="both"/>
        <w:rPr>
          <w:color w:val="auto"/>
          <w:sz w:val="28"/>
          <w:szCs w:val="28"/>
        </w:rPr>
      </w:pPr>
      <w:r>
        <w:rPr>
          <w:sz w:val="28"/>
          <w:szCs w:val="28"/>
        </w:rPr>
        <w:t xml:space="preserve">События на Украине 2013-2014 гг., в ходе которых в результате массовых протестов пал режим В. Януковича, оказали серьезное влияние не только на политический процесс постсоветского пространства, способствуя его радикализации, но и вызвали усиление геополитического </w:t>
      </w:r>
      <w:r w:rsidRPr="003A5B16">
        <w:rPr>
          <w:color w:val="auto"/>
          <w:sz w:val="28"/>
          <w:szCs w:val="28"/>
        </w:rPr>
        <w:t>противостояния России и Запада</w:t>
      </w:r>
      <w:r w:rsidRPr="009760DD">
        <w:rPr>
          <w:color w:val="auto"/>
          <w:sz w:val="28"/>
          <w:szCs w:val="28"/>
        </w:rPr>
        <w:t xml:space="preserve"> [11</w:t>
      </w:r>
      <w:r>
        <w:rPr>
          <w:color w:val="auto"/>
          <w:sz w:val="28"/>
          <w:szCs w:val="28"/>
        </w:rPr>
        <w:t>,</w:t>
      </w:r>
      <w:r w:rsidRPr="009760DD">
        <w:rPr>
          <w:color w:val="auto"/>
          <w:sz w:val="28"/>
          <w:szCs w:val="28"/>
        </w:rPr>
        <w:t xml:space="preserve"> </w:t>
      </w:r>
      <w:r>
        <w:rPr>
          <w:color w:val="auto"/>
          <w:sz w:val="28"/>
          <w:szCs w:val="28"/>
          <w:lang w:val="en-US"/>
        </w:rPr>
        <w:t>c</w:t>
      </w:r>
      <w:r>
        <w:rPr>
          <w:color w:val="auto"/>
          <w:sz w:val="28"/>
          <w:szCs w:val="28"/>
        </w:rPr>
        <w:t>. 35-40</w:t>
      </w:r>
      <w:r w:rsidRPr="009760DD">
        <w:rPr>
          <w:color w:val="auto"/>
          <w:sz w:val="28"/>
          <w:szCs w:val="28"/>
        </w:rPr>
        <w:t>]</w:t>
      </w:r>
      <w:r w:rsidRPr="003A5B16">
        <w:rPr>
          <w:color w:val="auto"/>
          <w:sz w:val="28"/>
          <w:szCs w:val="28"/>
        </w:rPr>
        <w:t xml:space="preserve">. </w:t>
      </w:r>
      <w:r>
        <w:rPr>
          <w:color w:val="auto"/>
          <w:sz w:val="28"/>
          <w:szCs w:val="28"/>
        </w:rPr>
        <w:t>В отличие от «оранжевой революции» 2004 года, которую отечественные исследователи относят к идеальному типу «цветных революций</w:t>
      </w:r>
      <w:r w:rsidRPr="006550D0">
        <w:rPr>
          <w:color w:val="auto"/>
          <w:sz w:val="28"/>
          <w:szCs w:val="28"/>
        </w:rPr>
        <w:t>»</w:t>
      </w:r>
      <w:r>
        <w:rPr>
          <w:color w:val="auto"/>
          <w:sz w:val="28"/>
          <w:szCs w:val="28"/>
        </w:rPr>
        <w:t xml:space="preserve"> </w:t>
      </w:r>
      <w:r w:rsidRPr="006550D0">
        <w:rPr>
          <w:color w:val="auto"/>
          <w:sz w:val="28"/>
          <w:szCs w:val="28"/>
        </w:rPr>
        <w:t>[</w:t>
      </w:r>
      <w:r>
        <w:rPr>
          <w:color w:val="auto"/>
          <w:sz w:val="28"/>
          <w:szCs w:val="28"/>
        </w:rPr>
        <w:t>4; 6; 8</w:t>
      </w:r>
      <w:r w:rsidRPr="006550D0">
        <w:rPr>
          <w:color w:val="auto"/>
          <w:sz w:val="28"/>
          <w:szCs w:val="28"/>
        </w:rPr>
        <w:t>],</w:t>
      </w:r>
      <w:r>
        <w:rPr>
          <w:color w:val="auto"/>
          <w:sz w:val="28"/>
          <w:szCs w:val="28"/>
        </w:rPr>
        <w:t xml:space="preserve"> и вполне вписывающейся в рамки теории «демократического транзита» </w:t>
      </w:r>
      <w:r w:rsidRPr="006550D0">
        <w:rPr>
          <w:color w:val="auto"/>
          <w:sz w:val="28"/>
          <w:szCs w:val="28"/>
        </w:rPr>
        <w:t>[</w:t>
      </w:r>
      <w:r>
        <w:rPr>
          <w:color w:val="auto"/>
          <w:sz w:val="28"/>
          <w:szCs w:val="28"/>
        </w:rPr>
        <w:t>2</w:t>
      </w:r>
      <w:r w:rsidRPr="006550D0">
        <w:rPr>
          <w:color w:val="auto"/>
          <w:sz w:val="28"/>
          <w:szCs w:val="28"/>
        </w:rPr>
        <w:t>],</w:t>
      </w:r>
      <w:r>
        <w:rPr>
          <w:color w:val="auto"/>
          <w:sz w:val="28"/>
          <w:szCs w:val="28"/>
        </w:rPr>
        <w:t xml:space="preserve"> процессы, запущенные «Евромайданом», развивались по иной логике, объясняемой, исходя из других политологических теорий (парадигм)…</w:t>
      </w:r>
    </w:p>
    <w:p w:rsidR="00466F70" w:rsidRDefault="00466F70" w:rsidP="000463FF">
      <w:pPr>
        <w:jc w:val="center"/>
        <w:rPr>
          <w:b/>
          <w:bCs/>
          <w:sz w:val="28"/>
          <w:szCs w:val="28"/>
        </w:rPr>
      </w:pPr>
    </w:p>
    <w:p w:rsidR="00466F70" w:rsidRPr="007D4292" w:rsidRDefault="00466F70" w:rsidP="000463FF">
      <w:pPr>
        <w:jc w:val="center"/>
        <w:rPr>
          <w:b/>
          <w:bCs/>
          <w:sz w:val="28"/>
          <w:szCs w:val="28"/>
        </w:rPr>
      </w:pPr>
    </w:p>
    <w:p w:rsidR="00466F70" w:rsidRPr="007D4292" w:rsidRDefault="00466F70" w:rsidP="000463FF">
      <w:pPr>
        <w:jc w:val="center"/>
        <w:rPr>
          <w:b/>
          <w:bCs/>
          <w:sz w:val="28"/>
          <w:szCs w:val="28"/>
        </w:rPr>
      </w:pPr>
    </w:p>
    <w:p w:rsidR="00466F70" w:rsidRPr="000463FF" w:rsidRDefault="00466F70" w:rsidP="000463FF">
      <w:pPr>
        <w:jc w:val="center"/>
        <w:rPr>
          <w:b/>
          <w:bCs/>
          <w:sz w:val="28"/>
          <w:szCs w:val="28"/>
        </w:rPr>
      </w:pPr>
      <w:r w:rsidRPr="000463FF">
        <w:rPr>
          <w:b/>
          <w:bCs/>
          <w:sz w:val="28"/>
          <w:szCs w:val="28"/>
        </w:rPr>
        <w:t>Пример библиографического описания</w:t>
      </w:r>
    </w:p>
    <w:p w:rsidR="00466F70" w:rsidRPr="000463FF" w:rsidRDefault="00466F70" w:rsidP="000463FF">
      <w:pPr>
        <w:jc w:val="both"/>
        <w:rPr>
          <w:b/>
          <w:bCs/>
          <w:sz w:val="28"/>
          <w:szCs w:val="28"/>
        </w:rPr>
      </w:pPr>
    </w:p>
    <w:p w:rsidR="00466F70" w:rsidRDefault="00466F70" w:rsidP="000463FF">
      <w:pPr>
        <w:ind w:firstLine="0"/>
        <w:jc w:val="both"/>
        <w:rPr>
          <w:b/>
          <w:bCs/>
          <w:sz w:val="28"/>
          <w:szCs w:val="28"/>
        </w:rPr>
      </w:pPr>
      <w:r w:rsidRPr="000463FF">
        <w:rPr>
          <w:b/>
          <w:bCs/>
          <w:sz w:val="28"/>
          <w:szCs w:val="28"/>
        </w:rPr>
        <w:t>Книга</w:t>
      </w:r>
    </w:p>
    <w:p w:rsidR="00466F70" w:rsidRDefault="00466F70" w:rsidP="000463FF">
      <w:pPr>
        <w:ind w:firstLine="0"/>
        <w:jc w:val="both"/>
        <w:rPr>
          <w:b/>
          <w:bCs/>
          <w:sz w:val="28"/>
          <w:szCs w:val="28"/>
        </w:rPr>
      </w:pPr>
    </w:p>
    <w:p w:rsidR="00466F70" w:rsidRDefault="00466F70" w:rsidP="000463FF">
      <w:pPr>
        <w:ind w:firstLine="0"/>
        <w:jc w:val="both"/>
        <w:rPr>
          <w:sz w:val="28"/>
          <w:szCs w:val="28"/>
        </w:rPr>
      </w:pPr>
      <w:r w:rsidRPr="000463FF">
        <w:rPr>
          <w:sz w:val="28"/>
          <w:szCs w:val="28"/>
        </w:rPr>
        <w:t>Бедрицкий А.В. Демократия под огнём. Выборы в народных республиках Донбасса / А.В. Бедрицкий, С.О. Бышок, А.В. Кочетков. – М.: Книжный мир, 2014. – 352 с.</w:t>
      </w:r>
    </w:p>
    <w:p w:rsidR="00466F70" w:rsidRDefault="00466F70" w:rsidP="000463FF">
      <w:pPr>
        <w:ind w:firstLine="0"/>
        <w:jc w:val="both"/>
        <w:rPr>
          <w:sz w:val="28"/>
          <w:szCs w:val="28"/>
        </w:rPr>
      </w:pPr>
    </w:p>
    <w:p w:rsidR="00466F70" w:rsidRDefault="00466F70" w:rsidP="000463FF">
      <w:pPr>
        <w:ind w:firstLine="0"/>
        <w:jc w:val="both"/>
        <w:rPr>
          <w:b/>
          <w:bCs/>
          <w:sz w:val="28"/>
          <w:szCs w:val="28"/>
        </w:rPr>
      </w:pPr>
      <w:r w:rsidRPr="000463FF">
        <w:rPr>
          <w:b/>
          <w:bCs/>
          <w:sz w:val="28"/>
          <w:szCs w:val="28"/>
        </w:rPr>
        <w:t>Статья</w:t>
      </w:r>
    </w:p>
    <w:p w:rsidR="00466F70" w:rsidRDefault="00466F70" w:rsidP="000463FF">
      <w:pPr>
        <w:ind w:firstLine="0"/>
        <w:jc w:val="both"/>
        <w:rPr>
          <w:b/>
          <w:bCs/>
          <w:sz w:val="28"/>
          <w:szCs w:val="28"/>
        </w:rPr>
      </w:pPr>
    </w:p>
    <w:p w:rsidR="00466F70" w:rsidRDefault="00466F70" w:rsidP="000463FF">
      <w:pPr>
        <w:ind w:firstLine="0"/>
        <w:jc w:val="both"/>
        <w:rPr>
          <w:sz w:val="28"/>
          <w:szCs w:val="28"/>
        </w:rPr>
      </w:pPr>
      <w:r w:rsidRPr="000463FF">
        <w:rPr>
          <w:sz w:val="28"/>
          <w:szCs w:val="28"/>
        </w:rPr>
        <w:t xml:space="preserve">Мациевский Ю. </w:t>
      </w:r>
      <w:r>
        <w:rPr>
          <w:sz w:val="28"/>
          <w:szCs w:val="28"/>
        </w:rPr>
        <w:t>Смена, транзит или цикл</w:t>
      </w:r>
      <w:r w:rsidRPr="000463FF">
        <w:rPr>
          <w:sz w:val="28"/>
          <w:szCs w:val="28"/>
        </w:rPr>
        <w:t>: динамика политического режима в Украине в 2004-2010 гг. / Ю. Мациевский // Полис. – 2010. – №5. – С.17-37.</w:t>
      </w:r>
    </w:p>
    <w:p w:rsidR="00466F70" w:rsidRDefault="00466F70" w:rsidP="000463FF">
      <w:pPr>
        <w:ind w:firstLine="0"/>
        <w:jc w:val="both"/>
        <w:rPr>
          <w:sz w:val="28"/>
          <w:szCs w:val="28"/>
        </w:rPr>
      </w:pPr>
    </w:p>
    <w:p w:rsidR="00466F70" w:rsidRDefault="00466F70" w:rsidP="000463FF">
      <w:pPr>
        <w:ind w:firstLine="0"/>
        <w:jc w:val="both"/>
        <w:rPr>
          <w:b/>
          <w:bCs/>
          <w:sz w:val="28"/>
          <w:szCs w:val="28"/>
        </w:rPr>
      </w:pPr>
      <w:r w:rsidRPr="00C47531">
        <w:rPr>
          <w:b/>
          <w:bCs/>
          <w:sz w:val="28"/>
          <w:szCs w:val="28"/>
        </w:rPr>
        <w:t>Сборник статей</w:t>
      </w:r>
    </w:p>
    <w:p w:rsidR="00466F70" w:rsidRDefault="00466F70" w:rsidP="000463FF">
      <w:pPr>
        <w:ind w:firstLine="0"/>
        <w:jc w:val="both"/>
        <w:rPr>
          <w:b/>
          <w:bCs/>
          <w:sz w:val="28"/>
          <w:szCs w:val="28"/>
        </w:rPr>
      </w:pPr>
    </w:p>
    <w:p w:rsidR="00466F70" w:rsidRPr="00C47531" w:rsidRDefault="00466F70" w:rsidP="000463FF">
      <w:pPr>
        <w:ind w:firstLine="0"/>
        <w:jc w:val="both"/>
        <w:rPr>
          <w:sz w:val="28"/>
          <w:szCs w:val="28"/>
        </w:rPr>
      </w:pPr>
      <w:r w:rsidRPr="00C47531">
        <w:rPr>
          <w:sz w:val="28"/>
          <w:szCs w:val="28"/>
        </w:rPr>
        <w:t>Асимметр</w:t>
      </w:r>
      <w:r>
        <w:rPr>
          <w:sz w:val="28"/>
          <w:szCs w:val="28"/>
        </w:rPr>
        <w:t>ия мировой системы суверенитета</w:t>
      </w:r>
      <w:r w:rsidRPr="00C47531">
        <w:rPr>
          <w:sz w:val="28"/>
          <w:szCs w:val="28"/>
        </w:rPr>
        <w:t>: зоны проблемной государственности / [ред. М.В. Ильин, И.В. Кудряшова]. – М.: МГИМО-Университет, 2011. – 248 с.</w:t>
      </w:r>
    </w:p>
    <w:p w:rsidR="00466F70" w:rsidRDefault="00466F70" w:rsidP="000463FF">
      <w:pPr>
        <w:ind w:firstLine="0"/>
        <w:jc w:val="both"/>
        <w:rPr>
          <w:sz w:val="28"/>
          <w:szCs w:val="28"/>
        </w:rPr>
      </w:pPr>
    </w:p>
    <w:p w:rsidR="00466F70" w:rsidRDefault="00466F70" w:rsidP="000463FF">
      <w:pPr>
        <w:ind w:firstLine="0"/>
        <w:jc w:val="both"/>
        <w:rPr>
          <w:b/>
          <w:bCs/>
          <w:sz w:val="28"/>
          <w:szCs w:val="28"/>
        </w:rPr>
      </w:pPr>
      <w:r w:rsidRPr="000463FF">
        <w:rPr>
          <w:b/>
          <w:bCs/>
          <w:sz w:val="28"/>
          <w:szCs w:val="28"/>
        </w:rPr>
        <w:t>Интернет-источник</w:t>
      </w:r>
    </w:p>
    <w:p w:rsidR="00466F70" w:rsidRDefault="00466F70" w:rsidP="000463FF">
      <w:pPr>
        <w:ind w:firstLine="0"/>
        <w:jc w:val="both"/>
        <w:rPr>
          <w:b/>
          <w:bCs/>
          <w:sz w:val="28"/>
          <w:szCs w:val="28"/>
        </w:rPr>
      </w:pPr>
    </w:p>
    <w:p w:rsidR="00466F70" w:rsidRDefault="00466F70" w:rsidP="000463FF">
      <w:pPr>
        <w:ind w:firstLine="0"/>
        <w:jc w:val="both"/>
        <w:rPr>
          <w:sz w:val="28"/>
          <w:szCs w:val="28"/>
        </w:rPr>
      </w:pPr>
      <w:r w:rsidRPr="000463FF">
        <w:rPr>
          <w:sz w:val="28"/>
          <w:szCs w:val="28"/>
        </w:rPr>
        <w:t>Коротаев А. Интербригады Донбасса  / А. Коротаев // Сегодня. Ру: информационно-аналитическое сетевое издание. – 2014. – 31 мая. [Электронный ресурс]</w:t>
      </w:r>
      <w:r>
        <w:rPr>
          <w:sz w:val="28"/>
          <w:szCs w:val="28"/>
        </w:rPr>
        <w:t>.</w:t>
      </w:r>
      <w:r w:rsidRPr="007D4292">
        <w:rPr>
          <w:sz w:val="28"/>
          <w:szCs w:val="28"/>
        </w:rPr>
        <w:t xml:space="preserve"> </w:t>
      </w:r>
      <w:r w:rsidRPr="000463FF">
        <w:rPr>
          <w:sz w:val="28"/>
          <w:szCs w:val="28"/>
        </w:rPr>
        <w:t xml:space="preserve">– </w:t>
      </w:r>
      <w:r>
        <w:rPr>
          <w:sz w:val="28"/>
          <w:szCs w:val="28"/>
          <w:lang w:val="en-US"/>
        </w:rPr>
        <w:t>URL</w:t>
      </w:r>
      <w:r w:rsidRPr="000463FF">
        <w:rPr>
          <w:sz w:val="28"/>
          <w:szCs w:val="28"/>
        </w:rPr>
        <w:t xml:space="preserve">: </w:t>
      </w:r>
      <w:hyperlink r:id="rId12" w:history="1">
        <w:r w:rsidRPr="00C97843">
          <w:rPr>
            <w:rStyle w:val="Hyperlink"/>
            <w:sz w:val="28"/>
            <w:szCs w:val="28"/>
          </w:rPr>
          <w:t>http://www.segodnia.ru/content/140317</w:t>
        </w:r>
      </w:hyperlink>
      <w:r>
        <w:rPr>
          <w:sz w:val="28"/>
          <w:szCs w:val="28"/>
        </w:rPr>
        <w:t xml:space="preserve"> </w:t>
      </w:r>
      <w:r w:rsidRPr="000463FF">
        <w:rPr>
          <w:sz w:val="28"/>
          <w:szCs w:val="28"/>
        </w:rPr>
        <w:t>(дата обращения: 21.04.2016)</w:t>
      </w:r>
      <w:r>
        <w:rPr>
          <w:sz w:val="28"/>
          <w:szCs w:val="28"/>
        </w:rPr>
        <w:t>.</w:t>
      </w:r>
    </w:p>
    <w:p w:rsidR="00466F70" w:rsidRDefault="00466F70" w:rsidP="000463FF">
      <w:pPr>
        <w:ind w:firstLine="0"/>
        <w:jc w:val="both"/>
        <w:rPr>
          <w:sz w:val="28"/>
          <w:szCs w:val="28"/>
        </w:rPr>
      </w:pPr>
    </w:p>
    <w:p w:rsidR="00466F70" w:rsidRPr="007D4292" w:rsidRDefault="00466F70" w:rsidP="000463FF">
      <w:pPr>
        <w:ind w:firstLine="0"/>
        <w:jc w:val="both"/>
        <w:rPr>
          <w:b/>
          <w:bCs/>
          <w:sz w:val="28"/>
          <w:szCs w:val="28"/>
          <w:lang w:val="en-US"/>
        </w:rPr>
      </w:pPr>
      <w:r w:rsidRPr="000463FF">
        <w:rPr>
          <w:b/>
          <w:bCs/>
          <w:sz w:val="28"/>
          <w:szCs w:val="28"/>
        </w:rPr>
        <w:t>Книга</w:t>
      </w:r>
      <w:r w:rsidRPr="007D4292">
        <w:rPr>
          <w:b/>
          <w:bCs/>
          <w:sz w:val="28"/>
          <w:szCs w:val="28"/>
          <w:lang w:val="en-US"/>
        </w:rPr>
        <w:t xml:space="preserve"> </w:t>
      </w:r>
      <w:r w:rsidRPr="000463FF">
        <w:rPr>
          <w:b/>
          <w:bCs/>
          <w:sz w:val="28"/>
          <w:szCs w:val="28"/>
        </w:rPr>
        <w:t>на</w:t>
      </w:r>
      <w:r w:rsidRPr="007D4292">
        <w:rPr>
          <w:b/>
          <w:bCs/>
          <w:sz w:val="28"/>
          <w:szCs w:val="28"/>
          <w:lang w:val="en-US"/>
        </w:rPr>
        <w:t xml:space="preserve"> </w:t>
      </w:r>
      <w:r w:rsidRPr="000463FF">
        <w:rPr>
          <w:b/>
          <w:bCs/>
          <w:sz w:val="28"/>
          <w:szCs w:val="28"/>
        </w:rPr>
        <w:t>иностранном</w:t>
      </w:r>
      <w:r w:rsidRPr="007D4292">
        <w:rPr>
          <w:b/>
          <w:bCs/>
          <w:sz w:val="28"/>
          <w:szCs w:val="28"/>
          <w:lang w:val="en-US"/>
        </w:rPr>
        <w:t xml:space="preserve"> </w:t>
      </w:r>
      <w:r w:rsidRPr="000463FF">
        <w:rPr>
          <w:b/>
          <w:bCs/>
          <w:sz w:val="28"/>
          <w:szCs w:val="28"/>
        </w:rPr>
        <w:t>языке</w:t>
      </w:r>
    </w:p>
    <w:p w:rsidR="00466F70" w:rsidRPr="007D4292" w:rsidRDefault="00466F70" w:rsidP="000463FF">
      <w:pPr>
        <w:ind w:firstLine="0"/>
        <w:jc w:val="both"/>
        <w:rPr>
          <w:b/>
          <w:bCs/>
          <w:sz w:val="28"/>
          <w:szCs w:val="28"/>
          <w:lang w:val="en-US"/>
        </w:rPr>
      </w:pPr>
    </w:p>
    <w:p w:rsidR="00466F70" w:rsidRPr="00C47531" w:rsidRDefault="00466F70" w:rsidP="000463FF">
      <w:pPr>
        <w:ind w:firstLine="0"/>
        <w:jc w:val="both"/>
        <w:rPr>
          <w:sz w:val="28"/>
          <w:szCs w:val="28"/>
          <w:lang w:val="en-US"/>
        </w:rPr>
      </w:pPr>
      <w:r w:rsidRPr="00C47531">
        <w:rPr>
          <w:sz w:val="28"/>
          <w:szCs w:val="28"/>
          <w:lang w:val="en-US"/>
        </w:rPr>
        <w:t>Peace Research: Achievements and Challenges /ed. by Peter Wallensteen. – Bolder and London: Vestview Press, 1988. – 275 pp.</w:t>
      </w:r>
    </w:p>
    <w:sectPr w:rsidR="00466F70" w:rsidRPr="00C47531" w:rsidSect="008B09DA">
      <w:pgSz w:w="11906" w:h="16838"/>
      <w:pgMar w:top="1134" w:right="850"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1940"/>
    <w:rsid w:val="000029F4"/>
    <w:rsid w:val="00014991"/>
    <w:rsid w:val="000169CB"/>
    <w:rsid w:val="00024410"/>
    <w:rsid w:val="000463FF"/>
    <w:rsid w:val="000B7D46"/>
    <w:rsid w:val="000D4C11"/>
    <w:rsid w:val="000E2F2A"/>
    <w:rsid w:val="00153217"/>
    <w:rsid w:val="00191B87"/>
    <w:rsid w:val="001E7983"/>
    <w:rsid w:val="00207664"/>
    <w:rsid w:val="00230A83"/>
    <w:rsid w:val="002B1940"/>
    <w:rsid w:val="002E5025"/>
    <w:rsid w:val="00362E4D"/>
    <w:rsid w:val="00372585"/>
    <w:rsid w:val="003A5B16"/>
    <w:rsid w:val="003D0A16"/>
    <w:rsid w:val="003F53C1"/>
    <w:rsid w:val="0041440A"/>
    <w:rsid w:val="004235F4"/>
    <w:rsid w:val="00426D5C"/>
    <w:rsid w:val="00466F70"/>
    <w:rsid w:val="00483459"/>
    <w:rsid w:val="00507472"/>
    <w:rsid w:val="0051493F"/>
    <w:rsid w:val="00535091"/>
    <w:rsid w:val="005A6763"/>
    <w:rsid w:val="005E54AA"/>
    <w:rsid w:val="005F3ED4"/>
    <w:rsid w:val="00620AA2"/>
    <w:rsid w:val="006373D2"/>
    <w:rsid w:val="006550D0"/>
    <w:rsid w:val="00660601"/>
    <w:rsid w:val="00677AB2"/>
    <w:rsid w:val="00691FE4"/>
    <w:rsid w:val="006C056E"/>
    <w:rsid w:val="00714A48"/>
    <w:rsid w:val="007B0BE8"/>
    <w:rsid w:val="007B358A"/>
    <w:rsid w:val="007D4292"/>
    <w:rsid w:val="007F345E"/>
    <w:rsid w:val="0080101D"/>
    <w:rsid w:val="00810CB9"/>
    <w:rsid w:val="00834111"/>
    <w:rsid w:val="0089083F"/>
    <w:rsid w:val="008B09DA"/>
    <w:rsid w:val="008C4479"/>
    <w:rsid w:val="0093470F"/>
    <w:rsid w:val="009760DD"/>
    <w:rsid w:val="0098668A"/>
    <w:rsid w:val="00A15816"/>
    <w:rsid w:val="00A46656"/>
    <w:rsid w:val="00A71852"/>
    <w:rsid w:val="00AA58AA"/>
    <w:rsid w:val="00AD7252"/>
    <w:rsid w:val="00AD745B"/>
    <w:rsid w:val="00AF6A59"/>
    <w:rsid w:val="00B2242E"/>
    <w:rsid w:val="00C30F48"/>
    <w:rsid w:val="00C47531"/>
    <w:rsid w:val="00C90CAF"/>
    <w:rsid w:val="00C97843"/>
    <w:rsid w:val="00D77058"/>
    <w:rsid w:val="00D7737E"/>
    <w:rsid w:val="00D85CE5"/>
    <w:rsid w:val="00DA55AE"/>
    <w:rsid w:val="00E0384F"/>
    <w:rsid w:val="00E10A65"/>
    <w:rsid w:val="00E37794"/>
    <w:rsid w:val="00EA6F6E"/>
    <w:rsid w:val="00EB05DC"/>
    <w:rsid w:val="00EE7B3A"/>
    <w:rsid w:val="00F46AFF"/>
    <w:rsid w:val="00F47D0E"/>
    <w:rsid w:val="00F80905"/>
    <w:rsid w:val="00F940AB"/>
    <w:rsid w:val="00FF23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ourier New"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601"/>
    <w:pPr>
      <w:ind w:firstLine="709"/>
    </w:pPr>
    <w:rPr>
      <w:color w:val="00000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C056E"/>
    <w:rPr>
      <w:rFonts w:ascii="Calibri" w:hAnsi="Calibri"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C056E"/>
    <w:rPr>
      <w:rFonts w:cs="Times New Roman"/>
      <w:color w:val="0000FF"/>
      <w:u w:val="single"/>
    </w:rPr>
  </w:style>
  <w:style w:type="paragraph" w:customStyle="1" w:styleId="Default">
    <w:name w:val="Default"/>
    <w:uiPriority w:val="99"/>
    <w:rsid w:val="0041440A"/>
    <w:pPr>
      <w:autoSpaceDE w:val="0"/>
      <w:autoSpaceDN w:val="0"/>
      <w:adjustRightInd w:val="0"/>
    </w:pPr>
    <w:rPr>
      <w:color w:val="000000"/>
      <w:sz w:val="24"/>
      <w:szCs w:val="24"/>
    </w:rPr>
  </w:style>
  <w:style w:type="character" w:styleId="FollowedHyperlink">
    <w:name w:val="FollowedHyperlink"/>
    <w:basedOn w:val="DefaultParagraphFont"/>
    <w:uiPriority w:val="99"/>
    <w:rsid w:val="000029F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yachs@yandex.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library.ru/item.asp?id=44283572" TargetMode="External"/><Relationship Id="rId12" Type="http://schemas.openxmlformats.org/officeDocument/2006/relationships/hyperlink" Target="http://www.segodnia.ru/content/1403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r.vsu.ru/resources/library/cis_cee.html" TargetMode="External"/><Relationship Id="rId11" Type="http://schemas.openxmlformats.org/officeDocument/2006/relationships/hyperlink" Target="mailto:vyachs@yandex.ru" TargetMode="External"/><Relationship Id="rId5" Type="http://schemas.openxmlformats.org/officeDocument/2006/relationships/hyperlink" Target="mailto:mikhalev2003@mail.ru" TargetMode="External"/><Relationship Id="rId10" Type="http://schemas.openxmlformats.org/officeDocument/2006/relationships/hyperlink" Target="mailto:mikhalev2003@mail.ru" TargetMode="External"/><Relationship Id="rId4" Type="http://schemas.openxmlformats.org/officeDocument/2006/relationships/hyperlink" Target="mailto:vyachs@yandex.ru" TargetMode="External"/><Relationship Id="rId9" Type="http://schemas.openxmlformats.org/officeDocument/2006/relationships/hyperlink" Target="mailto:mikhalev2003@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6</Pages>
  <Words>1443</Words>
  <Characters>8228</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 высшего образования</dc:title>
  <dc:subject/>
  <dc:creator>ЯГ</dc:creator>
  <cp:keywords/>
  <dc:description/>
  <cp:lastModifiedBy>User</cp:lastModifiedBy>
  <cp:revision>6</cp:revision>
  <dcterms:created xsi:type="dcterms:W3CDTF">2021-02-05T15:39:00Z</dcterms:created>
  <dcterms:modified xsi:type="dcterms:W3CDTF">2021-02-08T08:37:00Z</dcterms:modified>
</cp:coreProperties>
</file>