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7B" w:rsidRPr="0069077B" w:rsidRDefault="0069077B" w:rsidP="00690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b/>
          <w:sz w:val="24"/>
          <w:szCs w:val="24"/>
        </w:rPr>
        <w:t>ТЕМАТИЧЕСКАЯ ИНФРАСТРУКТУРА ЭКСПОЗИЦИИ</w:t>
      </w:r>
      <w:r w:rsidRPr="0069077B">
        <w:rPr>
          <w:rFonts w:ascii="Times New Roman" w:hAnsi="Times New Roman" w:cs="Times New Roman"/>
          <w:sz w:val="24"/>
          <w:szCs w:val="24"/>
        </w:rPr>
        <w:t>: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1) Входная группа. Посетители знакомятся со структурой экспозиции. Здесь же проходит сбор экскурсионных групп и выдача браслетов-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трекеров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>.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 2) Зал №1. Наука. Начало. В этом зале зрителей пригласят к просмотру вводного видео, погружающего в тематику экспозиции.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3) Зал №2. Наука сегодня. Во втором зале гости узнают увлекательные факты об отечественной науке и ученых, а также осмотрят карту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мегаустановок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, изучат информацию об их назначении и работе. В частности, они смогут увидеть модуль байкальского телескопа, макет строения Байкальского нейтринного телескопа и макет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-проекта NICA в Дубне.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4) Зал №3. Наука. Вызовы. В этой части экспозиции состоится просмотр вводного видео, погружающего участников в проблематику больших вызовов и приоритетов научно-технологического развития России.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5) Зал №4. Новые производственные технологии и материалы. Здесь будут представлены научные достижения России в области материаловедения и передовых производственных технологий (IT, ИИ, 3D-проектирование и печать, производственная робототехника, квантовые технологии). Например, гости смогут увидеть композитное крыло новейшего самолета МС-21, изготовленное из углепластика по российской технологии. Это нововведение не только для отечественной гражданской авиации, но и для среднемагистральных лайнеров во всем мире. Кроме того, посетители увидят уникальный экспонат — роботизированную руку для послойной печати заживляющего слоя на ранах. Разработка может быть использована как в стационарах, так и в мобильных госпиталях для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биопечати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кожи и мягких тканей, в том числе с использованием клеток пациента при глубоких механических повреждениях кожи и ожогах. Помимо прочего, все интересующиеся наукой узнают, какие ключевые экономические вызовы стоят сегодня перед ведущими отечественными учеными, а также ознакомятся с научным наследием России в области наук о материалах.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6) Зал №5. Медицина и качество жизни. В этом зале будет дан обзор научных достижений России в области фундаментальной медицины и здравоохранения. Посетители узнают о самых современных технологиях улучшения качества жизни, в том числе о методах ранней и сверхранней диагностике заболеваний, лечении генетических заболеваний, а также о персонализированной терапии, оперативной разработке вакцин, телемедицине, ядерной медицине и внедрении решений на базе искусственного интеллекта. Так, гости увидят разработку «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ЭкзоАтлет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» одноименной российской компании. На сегодняшний день она ускорила процесс реабилитации и улучшила качество жизни как взрослых, так и детей с последствиями травм спинного мозга, инсульта, ДЦП, рассеянного склероза. Кроме того, посетителям научной экспозиции представят тканевый пистолет, созданный учеными Университета науки и технологий МИСИС совместно со специалистами отечественной компании 3D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Bioprinting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, а также имплантат ушной раковины для пластической хирургии.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7) Зал №6. Сельское хозяйство. Эта часть экспозиции расскажет гостям о научных достижениях России в области сельского хозяйства. В частности, речь пойдет о разработке биологических средств защиты растений и животных от вредителей и патогенов, сохранении, пополнении и изучении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биоресурсных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коллекций растений, животных и микроорганизмов. Шестой зал посвящен также вопросам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9077B">
        <w:rPr>
          <w:rFonts w:ascii="Times New Roman" w:hAnsi="Times New Roman" w:cs="Times New Roman"/>
          <w:sz w:val="24"/>
          <w:szCs w:val="24"/>
        </w:rPr>
        <w:lastRenderedPageBreak/>
        <w:t xml:space="preserve">хозяйства, созданию «функциональных» продуктов питания, альтернативной еде и новым технологиям переработки отходов АПК. Кроме того, посетителям расскажут о сити-фермерстве — одном из самых перспективных направлений современного сельского хозяйства. Оно подразумевает выращивание продуктов (овощей, ягод, зелени) в городе, даже в густонаселенном мегаполисе. В зале гости узнают, как работают тесты для диагностики заболеваний сельскохозяйственных растений, и какие новые методики ученые используют для повышения урожайности винограда.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8) Зал №7. Связанность территории. В этом блоке интерактивной экспозиции посетители найдут ответы на вопросы о развитии беспилотного транспорта, высокоскоростной авиации, группировок малых космических аппаратов и интеллектуальных транспортных систем. Еще они узнают, где и как используется магнитная левитация, и позволит ли этот метод «взлететь» железнодорожному транспорту. Компания SR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представит гостям макет орбитальной ракеты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Cosmos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, макет спутника связи SR NET и два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— «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» и «Скворец».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9) Зал №8. Лаборатория. Здесь под эгидой проекта «НАША ЛАБА» состоится демонстрация научного оборудования и расходных материалов, произведённых в России и Белоруссии</w:t>
      </w:r>
      <w:proofErr w:type="gramStart"/>
      <w:r w:rsidRPr="0069077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69077B">
        <w:rPr>
          <w:rFonts w:ascii="Times New Roman" w:hAnsi="Times New Roman" w:cs="Times New Roman"/>
          <w:sz w:val="24"/>
          <w:szCs w:val="24"/>
        </w:rPr>
        <w:t xml:space="preserve"> Помимо этого, благодаря виртуальным экскурсиям, которые подготовил Российский научный фонд (проект «Наука 360°») посетители «перенесутся» в отечественные лаборатории и узнают, над какими прорывными проектами сегодня работают ведущие ученые.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10) Зал №9. Экология. Сегодня экологическая повестка находится в центре внимания государственных органов власти и научного сообщества. В этом зале гости узнают, как исследователи решают актуальные проблемы, касающиеся охраны окружающей среды, сохранения биоразнообразия, лесов и водных ресурсов, рационального использования природных ресурсов.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11) Зал №10. Энергетика. Энергетика — одна из самых важных отраслей экономики, обеспечивающая жизненно важные ресурсы для жизни людей. Десятый зал познакомит всех желающих с видами энергии и расскажет о ключевых научных достижениях России в этой области. В частности, речь пойдет о диверсификации подходов к генерации энергии, рациональном использовании ресурсов и генерации энергии с учетом нагрузки на окружающую среду, атомной энергетике с замкнутым ядерным топливным циклом и многих других вопросах. 12) Зал №11. Безопасность. Вопрос национальной безопасности — один из главных вызовов, стоящих на повестке дня перед учеными. Здесь посетители узнают об основных технологиях и видах безопасности (национальная, информационная, экономическая, общественная, биобезопасность).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13) Зал №12. Лица науки. Образование будущего. Этот зал познакомит гостей экспозиции с молодыми лицами российской науки. Кроме того, они узнают о существующих возможностях получения высшего образования в России на примере устройства кампусов ведущих университетов страны.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14) Зал №13. Вдохновение. Здесь состоится просмотр завершающего видео, в котором молодой перспективный российский ученый продемонстрирует посетителям возможности современной науки, познакомит их с коллегами, изо дня в день работающими над решением стратегически важных для страны задач. 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 xml:space="preserve">15) Зал №14. Путь в науку. В этом зале все гости, получившие на входе интеллектуальный </w:t>
      </w:r>
      <w:proofErr w:type="spellStart"/>
      <w:r w:rsidRPr="0069077B"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 w:rsidRPr="0069077B">
        <w:rPr>
          <w:rFonts w:ascii="Times New Roman" w:hAnsi="Times New Roman" w:cs="Times New Roman"/>
          <w:sz w:val="24"/>
          <w:szCs w:val="24"/>
        </w:rPr>
        <w:t xml:space="preserve"> (браслет), смогут подвести итоги своего путешествия в мир научных исследований </w:t>
      </w:r>
      <w:r w:rsidRPr="0069077B">
        <w:rPr>
          <w:rFonts w:ascii="Times New Roman" w:hAnsi="Times New Roman" w:cs="Times New Roman"/>
          <w:sz w:val="24"/>
          <w:szCs w:val="24"/>
        </w:rPr>
        <w:lastRenderedPageBreak/>
        <w:t xml:space="preserve">и инноваций. Умное устройство напомнит, экспонаты какой тематики заинтересовали посетителя больше всего, подведет итоги тестирований, которые ему удалось пройти, а затем наметит дальнейшие пути развития в конкретной области. </w:t>
      </w:r>
    </w:p>
    <w:p w:rsidR="00DE2EE1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r w:rsidRPr="0069077B">
        <w:rPr>
          <w:rFonts w:ascii="Times New Roman" w:hAnsi="Times New Roman" w:cs="Times New Roman"/>
          <w:sz w:val="24"/>
          <w:szCs w:val="24"/>
        </w:rPr>
        <w:t>16) Выход и сувениры.</w:t>
      </w:r>
    </w:p>
    <w:p w:rsidR="0069077B" w:rsidRPr="0069077B" w:rsidRDefault="0069077B" w:rsidP="006907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77B" w:rsidRPr="0069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9"/>
    <w:rsid w:val="0069077B"/>
    <w:rsid w:val="008E0509"/>
    <w:rsid w:val="00D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AC55"/>
  <w15:chartTrackingRefBased/>
  <w15:docId w15:val="{7E5C47B1-F0F1-4DD6-8D17-6BBC5AD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2023-11-09T07:46:00Z</dcterms:created>
  <dcterms:modified xsi:type="dcterms:W3CDTF">2023-11-09T07:46:00Z</dcterms:modified>
</cp:coreProperties>
</file>