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3" w:rsidRDefault="00160993" w:rsidP="00160993">
      <w:pPr>
        <w:tabs>
          <w:tab w:val="left" w:pos="993"/>
        </w:tabs>
        <w:rPr>
          <w:sz w:val="24"/>
          <w:szCs w:val="24"/>
        </w:rPr>
      </w:pPr>
      <w:r w:rsidRPr="00160993">
        <w:rPr>
          <w:noProof/>
          <w:sz w:val="22"/>
          <w:szCs w:val="22"/>
        </w:rPr>
        <w:drawing>
          <wp:inline distT="0" distB="0" distL="0" distR="0" wp14:anchorId="2508E8BD" wp14:editId="61D55481">
            <wp:extent cx="2007568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25313" cy="10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93" w:rsidRDefault="00160993">
      <w:pPr>
        <w:tabs>
          <w:tab w:val="left" w:pos="993"/>
        </w:tabs>
        <w:jc w:val="center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jc w:val="center"/>
        <w:rPr>
          <w:sz w:val="24"/>
          <w:szCs w:val="24"/>
        </w:rPr>
      </w:pPr>
      <w:r w:rsidRPr="005748C0">
        <w:rPr>
          <w:sz w:val="24"/>
          <w:szCs w:val="24"/>
        </w:rPr>
        <w:t>Министерство просвещения Российской Федерации</w:t>
      </w:r>
    </w:p>
    <w:p w:rsidR="00EB78B7" w:rsidRPr="005748C0" w:rsidRDefault="007613EE">
      <w:pPr>
        <w:tabs>
          <w:tab w:val="left" w:pos="993"/>
        </w:tabs>
        <w:jc w:val="center"/>
        <w:rPr>
          <w:sz w:val="24"/>
          <w:szCs w:val="24"/>
        </w:rPr>
      </w:pPr>
      <w:r w:rsidRPr="005748C0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B78B7" w:rsidRPr="005748C0" w:rsidRDefault="007613EE">
      <w:pPr>
        <w:tabs>
          <w:tab w:val="left" w:pos="993"/>
        </w:tabs>
        <w:jc w:val="center"/>
        <w:rPr>
          <w:sz w:val="24"/>
          <w:szCs w:val="24"/>
        </w:rPr>
      </w:pPr>
      <w:r w:rsidRPr="005748C0">
        <w:rPr>
          <w:sz w:val="24"/>
          <w:szCs w:val="24"/>
        </w:rPr>
        <w:t>«Чувашский государственный педагогический университет им. И.Я. Яковлева»</w:t>
      </w:r>
    </w:p>
    <w:p w:rsidR="00EB78B7" w:rsidRPr="005748C0" w:rsidRDefault="00EB78B7">
      <w:pPr>
        <w:tabs>
          <w:tab w:val="left" w:pos="993"/>
        </w:tabs>
        <w:ind w:firstLine="567"/>
        <w:jc w:val="center"/>
        <w:rPr>
          <w:sz w:val="24"/>
          <w:szCs w:val="24"/>
        </w:rPr>
      </w:pPr>
    </w:p>
    <w:p w:rsidR="00EB78B7" w:rsidRPr="005748C0" w:rsidRDefault="00EB78B7">
      <w:pPr>
        <w:tabs>
          <w:tab w:val="left" w:pos="993"/>
        </w:tabs>
        <w:ind w:firstLine="567"/>
        <w:jc w:val="center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spacing w:line="360" w:lineRule="auto"/>
        <w:jc w:val="center"/>
        <w:rPr>
          <w:sz w:val="24"/>
          <w:szCs w:val="24"/>
        </w:rPr>
      </w:pPr>
      <w:r w:rsidRPr="005748C0">
        <w:rPr>
          <w:b/>
          <w:caps/>
          <w:sz w:val="24"/>
          <w:szCs w:val="24"/>
        </w:rPr>
        <w:t>Информационное письмо</w:t>
      </w:r>
    </w:p>
    <w:p w:rsidR="00EB78B7" w:rsidRPr="005748C0" w:rsidRDefault="00EB78B7">
      <w:pPr>
        <w:tabs>
          <w:tab w:val="left" w:pos="993"/>
        </w:tabs>
        <w:jc w:val="center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jc w:val="center"/>
        <w:rPr>
          <w:sz w:val="24"/>
          <w:szCs w:val="24"/>
        </w:rPr>
      </w:pPr>
      <w:r w:rsidRPr="005748C0">
        <w:rPr>
          <w:sz w:val="24"/>
          <w:szCs w:val="24"/>
        </w:rPr>
        <w:t>Уважаемые коллеги!</w:t>
      </w:r>
    </w:p>
    <w:p w:rsidR="00EB78B7" w:rsidRPr="005748C0" w:rsidRDefault="00EB78B7">
      <w:pPr>
        <w:tabs>
          <w:tab w:val="left" w:pos="993"/>
        </w:tabs>
        <w:jc w:val="center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jc w:val="center"/>
        <w:rPr>
          <w:sz w:val="24"/>
          <w:szCs w:val="24"/>
        </w:rPr>
      </w:pPr>
      <w:r w:rsidRPr="005748C0">
        <w:rPr>
          <w:sz w:val="24"/>
          <w:szCs w:val="24"/>
        </w:rPr>
        <w:t>Приглашаем вас принять участие в работе</w:t>
      </w:r>
    </w:p>
    <w:p w:rsidR="00EB78B7" w:rsidRPr="005748C0" w:rsidRDefault="007613EE">
      <w:pPr>
        <w:tabs>
          <w:tab w:val="left" w:pos="993"/>
        </w:tabs>
        <w:jc w:val="center"/>
        <w:rPr>
          <w:sz w:val="24"/>
          <w:szCs w:val="24"/>
        </w:rPr>
      </w:pPr>
      <w:r w:rsidRPr="005748C0">
        <w:rPr>
          <w:sz w:val="24"/>
          <w:szCs w:val="24"/>
        </w:rPr>
        <w:t>Всероссийской научно-практической конференции</w:t>
      </w:r>
      <w:r w:rsidR="00A91E78" w:rsidRPr="00A91E78">
        <w:rPr>
          <w:sz w:val="24"/>
          <w:szCs w:val="24"/>
        </w:rPr>
        <w:t xml:space="preserve"> </w:t>
      </w:r>
      <w:r w:rsidR="00A91E78" w:rsidRPr="005748C0">
        <w:rPr>
          <w:sz w:val="24"/>
          <w:szCs w:val="24"/>
        </w:rPr>
        <w:t>с международным участием</w:t>
      </w:r>
    </w:p>
    <w:p w:rsidR="00EB78B7" w:rsidRPr="005748C0" w:rsidRDefault="00EB78B7">
      <w:pPr>
        <w:tabs>
          <w:tab w:val="left" w:pos="993"/>
        </w:tabs>
        <w:jc w:val="center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jc w:val="center"/>
        <w:rPr>
          <w:b/>
          <w:sz w:val="24"/>
          <w:szCs w:val="24"/>
        </w:rPr>
      </w:pPr>
      <w:r w:rsidRPr="005748C0">
        <w:rPr>
          <w:b/>
          <w:sz w:val="24"/>
          <w:szCs w:val="24"/>
        </w:rPr>
        <w:t xml:space="preserve">«Яковлевские чтения: патриотизм, гражданственность, духовность в аспекте современных социокультурных процессов»,  </w:t>
      </w:r>
    </w:p>
    <w:p w:rsidR="00EB78B7" w:rsidRPr="005748C0" w:rsidRDefault="00EB78B7">
      <w:pPr>
        <w:tabs>
          <w:tab w:val="left" w:pos="993"/>
        </w:tabs>
        <w:rPr>
          <w:b/>
          <w:sz w:val="24"/>
          <w:szCs w:val="24"/>
        </w:rPr>
      </w:pPr>
    </w:p>
    <w:p w:rsidR="00EB78B7" w:rsidRPr="005748C0" w:rsidRDefault="00EB78B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jc w:val="center"/>
        <w:rPr>
          <w:sz w:val="24"/>
          <w:szCs w:val="24"/>
        </w:rPr>
      </w:pPr>
      <w:r w:rsidRPr="005748C0">
        <w:rPr>
          <w:sz w:val="24"/>
          <w:szCs w:val="24"/>
        </w:rPr>
        <w:t>которая состоится</w:t>
      </w:r>
      <w:r w:rsidRPr="005748C0">
        <w:rPr>
          <w:b/>
          <w:sz w:val="24"/>
          <w:szCs w:val="24"/>
        </w:rPr>
        <w:t xml:space="preserve"> 16 апреля 2024 г.</w:t>
      </w:r>
    </w:p>
    <w:p w:rsidR="00EB78B7" w:rsidRPr="005748C0" w:rsidRDefault="00EB78B7">
      <w:pPr>
        <w:tabs>
          <w:tab w:val="left" w:pos="993"/>
        </w:tabs>
        <w:jc w:val="center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jc w:val="center"/>
        <w:rPr>
          <w:sz w:val="24"/>
          <w:szCs w:val="24"/>
        </w:rPr>
      </w:pPr>
      <w:r w:rsidRPr="005748C0">
        <w:rPr>
          <w:sz w:val="24"/>
          <w:szCs w:val="24"/>
        </w:rPr>
        <w:t>Конференция проводится в рамках Десятилетия науки и технологий в Российской Федерации и приурочена к Году семьи в Российской Федерации.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  <w:lang w:val="kk-KZ"/>
        </w:rPr>
        <w:t xml:space="preserve">Цель конференции: </w:t>
      </w:r>
      <w:r w:rsidRPr="005748C0">
        <w:rPr>
          <w:sz w:val="24"/>
          <w:szCs w:val="24"/>
        </w:rPr>
        <w:t>обмен опытом и результатами исследований, связанных с </w:t>
      </w:r>
      <w:r w:rsidRPr="005748C0">
        <w:rPr>
          <w:sz w:val="24"/>
          <w:szCs w:val="24"/>
          <w:lang w:val="kk-KZ"/>
        </w:rPr>
        <w:t xml:space="preserve">изучением, актуализацией </w:t>
      </w:r>
      <w:r w:rsidRPr="005748C0">
        <w:rPr>
          <w:sz w:val="24"/>
          <w:szCs w:val="24"/>
        </w:rPr>
        <w:t xml:space="preserve">и интеграцией педагогического наследия выдающихся </w:t>
      </w:r>
      <w:r w:rsidRPr="005748C0">
        <w:rPr>
          <w:sz w:val="24"/>
          <w:szCs w:val="24"/>
          <w:lang w:val="kk-KZ"/>
        </w:rPr>
        <w:t>просветителей народов мира в аспекте современных социокультурных процессов</w:t>
      </w:r>
      <w:r w:rsidRPr="005748C0">
        <w:rPr>
          <w:sz w:val="24"/>
          <w:szCs w:val="24"/>
        </w:rPr>
        <w:t>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rFonts w:cs="Arial"/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 w:rsidRPr="005748C0">
        <w:rPr>
          <w:sz w:val="24"/>
          <w:szCs w:val="24"/>
        </w:rPr>
        <w:t>К участию в конференции приглашаются работники образовательных и научных организаций</w:t>
      </w:r>
      <w:r w:rsidRPr="005748C0">
        <w:rPr>
          <w:rStyle w:val="afc"/>
          <w:b w:val="0"/>
          <w:bCs/>
          <w:sz w:val="24"/>
          <w:szCs w:val="24"/>
        </w:rPr>
        <w:t xml:space="preserve">, молодые ученые, </w:t>
      </w:r>
      <w:r w:rsidRPr="005748C0">
        <w:rPr>
          <w:sz w:val="24"/>
          <w:szCs w:val="24"/>
        </w:rPr>
        <w:t>аспиранты, магистранты и студенты образовательных организаций высшего и профессионального образования</w:t>
      </w:r>
      <w:r w:rsidRPr="005748C0">
        <w:rPr>
          <w:rStyle w:val="afc"/>
          <w:b w:val="0"/>
          <w:bCs/>
          <w:sz w:val="24"/>
          <w:szCs w:val="24"/>
        </w:rPr>
        <w:t>.</w:t>
      </w:r>
    </w:p>
    <w:p w:rsidR="00EB78B7" w:rsidRPr="005748C0" w:rsidRDefault="00EB78B7">
      <w:pPr>
        <w:tabs>
          <w:tab w:val="left" w:pos="993"/>
        </w:tabs>
        <w:ind w:firstLine="567"/>
        <w:rPr>
          <w:b/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5748C0">
        <w:rPr>
          <w:b/>
          <w:sz w:val="24"/>
          <w:szCs w:val="24"/>
        </w:rPr>
        <w:t>Работа конференции посвящена обсуждению следующих тематических направлений:</w:t>
      </w:r>
    </w:p>
    <w:p w:rsidR="00EB78B7" w:rsidRPr="005748C0" w:rsidRDefault="007613EE">
      <w:pPr>
        <w:pStyle w:val="af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8C0">
        <w:rPr>
          <w:rFonts w:ascii="Times New Roman" w:hAnsi="Times New Roman"/>
          <w:sz w:val="24"/>
          <w:szCs w:val="24"/>
        </w:rPr>
        <w:t xml:space="preserve">Педагогическое наследие И.Я. Яковлева в контексте современной образовательной практики. </w:t>
      </w:r>
    </w:p>
    <w:p w:rsidR="00EB78B7" w:rsidRPr="005748C0" w:rsidRDefault="007613EE">
      <w:pPr>
        <w:pStyle w:val="af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8C0">
        <w:rPr>
          <w:rFonts w:ascii="Times New Roman" w:hAnsi="Times New Roman"/>
          <w:sz w:val="24"/>
          <w:szCs w:val="24"/>
        </w:rPr>
        <w:t>Историографический анализ образовательного опыта Симбирской чувашской учительской школы и его применение в современной системе непрерывного профессионально-педагогического образования.</w:t>
      </w:r>
    </w:p>
    <w:p w:rsidR="00EB78B7" w:rsidRPr="005748C0" w:rsidRDefault="007613EE">
      <w:pPr>
        <w:pStyle w:val="af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8C0">
        <w:rPr>
          <w:rFonts w:ascii="Times New Roman" w:hAnsi="Times New Roman"/>
          <w:sz w:val="24"/>
          <w:szCs w:val="24"/>
        </w:rPr>
        <w:t>Сохранение семьи и семейных ценностей в современном мире как социально-педагогическая проблема.</w:t>
      </w:r>
    </w:p>
    <w:p w:rsidR="00EB78B7" w:rsidRPr="005748C0" w:rsidRDefault="007613EE">
      <w:pPr>
        <w:pStyle w:val="af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8C0">
        <w:rPr>
          <w:rFonts w:ascii="Times New Roman" w:hAnsi="Times New Roman"/>
          <w:sz w:val="24"/>
          <w:szCs w:val="24"/>
        </w:rPr>
        <w:t>Психолого-педагогическое сопровождение и просвещение семьи в современной образовательной практике.</w:t>
      </w:r>
    </w:p>
    <w:p w:rsidR="00EB78B7" w:rsidRPr="005748C0" w:rsidRDefault="007613EE">
      <w:pPr>
        <w:pStyle w:val="af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8C0">
        <w:rPr>
          <w:rFonts w:ascii="Times New Roman" w:hAnsi="Times New Roman"/>
          <w:sz w:val="24"/>
          <w:szCs w:val="24"/>
        </w:rPr>
        <w:t>Семья, школа и общественность: опыт и перспективы взаимодействия.</w:t>
      </w:r>
    </w:p>
    <w:p w:rsidR="00EB78B7" w:rsidRPr="005748C0" w:rsidRDefault="007613EE">
      <w:pPr>
        <w:pStyle w:val="af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8C0">
        <w:rPr>
          <w:rFonts w:ascii="Times New Roman" w:hAnsi="Times New Roman"/>
          <w:sz w:val="24"/>
          <w:szCs w:val="24"/>
        </w:rPr>
        <w:t xml:space="preserve">Гражданско-патриотическое воспитание подрастающего поколения в аспекте современных социокультурных процессов. </w:t>
      </w:r>
    </w:p>
    <w:p w:rsidR="00EB78B7" w:rsidRPr="005748C0" w:rsidRDefault="007613EE">
      <w:pPr>
        <w:pStyle w:val="af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8C0">
        <w:rPr>
          <w:rFonts w:ascii="Times New Roman" w:hAnsi="Times New Roman"/>
          <w:sz w:val="24"/>
          <w:szCs w:val="24"/>
        </w:rPr>
        <w:t>Межкультурное взаимодействие в современном образовательном пространстве.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</w:rPr>
        <w:t>Рабочие языки конференции</w:t>
      </w:r>
      <w:r w:rsidRPr="005748C0">
        <w:rPr>
          <w:sz w:val="24"/>
          <w:szCs w:val="24"/>
        </w:rPr>
        <w:t>: русский, английский.</w:t>
      </w:r>
    </w:p>
    <w:p w:rsidR="00EB78B7" w:rsidRPr="005748C0" w:rsidRDefault="007613EE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5748C0">
        <w:rPr>
          <w:b/>
          <w:sz w:val="24"/>
          <w:szCs w:val="24"/>
        </w:rPr>
        <w:lastRenderedPageBreak/>
        <w:t>Форм</w:t>
      </w:r>
      <w:r w:rsidRPr="005748C0">
        <w:rPr>
          <w:b/>
          <w:sz w:val="24"/>
          <w:szCs w:val="24"/>
          <w:lang w:val="kk-KZ"/>
        </w:rPr>
        <w:t>ы</w:t>
      </w:r>
      <w:r w:rsidRPr="005748C0">
        <w:rPr>
          <w:b/>
          <w:sz w:val="24"/>
          <w:szCs w:val="24"/>
        </w:rPr>
        <w:t xml:space="preserve"> участия в Конференции:</w:t>
      </w:r>
    </w:p>
    <w:p w:rsidR="00EB78B7" w:rsidRPr="005748C0" w:rsidRDefault="007613EE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val="kk-KZ"/>
        </w:rPr>
      </w:pPr>
      <w:r w:rsidRPr="005748C0">
        <w:rPr>
          <w:sz w:val="24"/>
          <w:szCs w:val="24"/>
        </w:rPr>
        <w:t>- очная (публикация и выступление с докладом)</w:t>
      </w:r>
      <w:r w:rsidRPr="005748C0">
        <w:rPr>
          <w:sz w:val="24"/>
          <w:szCs w:val="24"/>
          <w:lang w:val="kk-KZ"/>
        </w:rPr>
        <w:t>;</w:t>
      </w:r>
    </w:p>
    <w:p w:rsidR="00EB78B7" w:rsidRPr="005748C0" w:rsidRDefault="007613EE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val="kk-KZ"/>
        </w:rPr>
      </w:pPr>
      <w:r w:rsidRPr="005748C0">
        <w:rPr>
          <w:sz w:val="24"/>
          <w:szCs w:val="24"/>
          <w:lang w:val="kk-KZ"/>
        </w:rPr>
        <w:t>- онлайн (</w:t>
      </w:r>
      <w:r w:rsidRPr="005748C0">
        <w:rPr>
          <w:sz w:val="24"/>
          <w:szCs w:val="24"/>
        </w:rPr>
        <w:t>публикация и выступление с докладом)</w:t>
      </w:r>
      <w:r w:rsidRPr="005748C0">
        <w:rPr>
          <w:sz w:val="24"/>
          <w:szCs w:val="24"/>
          <w:lang w:val="kk-KZ"/>
        </w:rPr>
        <w:t>;</w:t>
      </w:r>
    </w:p>
    <w:p w:rsidR="00EB78B7" w:rsidRPr="005748C0" w:rsidRDefault="007613EE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5748C0">
        <w:rPr>
          <w:sz w:val="24"/>
          <w:szCs w:val="24"/>
        </w:rPr>
        <w:t>- заочная (публикация).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Дистанционный формат работы конференции организуется на платформе Яндекс.Телемост. Ссылка для онлайн-подключения будет разослана участникам после утверждения программы.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 w:rsidRPr="005748C0">
        <w:rPr>
          <w:b/>
          <w:bCs/>
          <w:sz w:val="24"/>
          <w:szCs w:val="24"/>
        </w:rPr>
        <w:t>Место проведения: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ЧГПУ им. И.Я. Яковлева, г. Чебоксары, ул. Карла Маркса, д. 38.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bCs/>
          <w:sz w:val="24"/>
          <w:szCs w:val="24"/>
        </w:rPr>
        <w:t>Порядок регистрации участия и приёма научных статей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 xml:space="preserve">Для участия в мероприятии необходимо: 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</w:rPr>
        <w:t xml:space="preserve">– в срок до </w:t>
      </w:r>
      <w:r w:rsidR="003F4BD9">
        <w:rPr>
          <w:b/>
          <w:sz w:val="24"/>
          <w:szCs w:val="24"/>
        </w:rPr>
        <w:t>10</w:t>
      </w:r>
      <w:r w:rsidRPr="005748C0">
        <w:rPr>
          <w:b/>
          <w:sz w:val="24"/>
          <w:szCs w:val="24"/>
        </w:rPr>
        <w:t xml:space="preserve"> </w:t>
      </w:r>
      <w:r w:rsidR="003F4BD9">
        <w:rPr>
          <w:b/>
          <w:sz w:val="24"/>
          <w:szCs w:val="24"/>
        </w:rPr>
        <w:t>апреля</w:t>
      </w:r>
      <w:r w:rsidRPr="005748C0">
        <w:rPr>
          <w:b/>
          <w:sz w:val="24"/>
          <w:szCs w:val="24"/>
        </w:rPr>
        <w:t xml:space="preserve"> 2024 г.</w:t>
      </w:r>
      <w:r w:rsidRPr="005748C0">
        <w:rPr>
          <w:sz w:val="24"/>
          <w:szCs w:val="24"/>
        </w:rPr>
        <w:t> включительно заполнить регистрационную форму по ссылке</w:t>
      </w:r>
      <w:r w:rsidR="002B55B9">
        <w:rPr>
          <w:sz w:val="24"/>
          <w:szCs w:val="24"/>
        </w:rPr>
        <w:t xml:space="preserve"> </w:t>
      </w:r>
      <w:hyperlink r:id="rId9" w:tgtFrame="_blank" w:history="1">
        <w:r w:rsidR="002B55B9" w:rsidRPr="009F2AB6">
          <w:rPr>
            <w:rStyle w:val="af9"/>
            <w:color w:val="auto"/>
            <w:sz w:val="24"/>
            <w:szCs w:val="24"/>
          </w:rPr>
          <w:t>https://forms.yandex.ru/cloud/6538a9b2505690f03bbf9ca2/</w:t>
        </w:r>
      </w:hyperlink>
      <w:r w:rsidRPr="005748C0">
        <w:rPr>
          <w:sz w:val="24"/>
          <w:szCs w:val="24"/>
        </w:rPr>
        <w:t>;</w:t>
      </w:r>
      <w:r w:rsidR="00F935D7">
        <w:rPr>
          <w:sz w:val="24"/>
          <w:szCs w:val="24"/>
        </w:rPr>
        <w:t xml:space="preserve"> 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bCs/>
          <w:sz w:val="24"/>
          <w:szCs w:val="24"/>
        </w:rPr>
        <w:t xml:space="preserve">– в срок до </w:t>
      </w:r>
      <w:r w:rsidR="003F4BD9">
        <w:rPr>
          <w:b/>
          <w:bCs/>
          <w:sz w:val="24"/>
          <w:szCs w:val="24"/>
        </w:rPr>
        <w:t>15</w:t>
      </w:r>
      <w:bookmarkStart w:id="0" w:name="_GoBack"/>
      <w:bookmarkEnd w:id="0"/>
      <w:r w:rsidRPr="005748C0">
        <w:rPr>
          <w:b/>
          <w:bCs/>
          <w:sz w:val="24"/>
          <w:szCs w:val="24"/>
        </w:rPr>
        <w:t xml:space="preserve"> апреля 2024 г. </w:t>
      </w:r>
      <w:r w:rsidRPr="005748C0">
        <w:rPr>
          <w:sz w:val="24"/>
          <w:szCs w:val="24"/>
        </w:rPr>
        <w:t xml:space="preserve">электронную версию материалов отправить на адрес </w:t>
      </w:r>
      <w:hyperlink r:id="rId10" w:tooltip="mailto:62.46.90@mail.ru" w:history="1">
        <w:r w:rsidRPr="005748C0">
          <w:rPr>
            <w:rStyle w:val="af9"/>
            <w:b/>
            <w:sz w:val="24"/>
            <w:szCs w:val="24"/>
          </w:rPr>
          <w:t>62.46.90@mail.ru</w:t>
        </w:r>
      </w:hyperlink>
      <w:r w:rsidRPr="005748C0">
        <w:rPr>
          <w:b/>
          <w:sz w:val="24"/>
          <w:szCs w:val="24"/>
        </w:rPr>
        <w:t>;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5748C0">
        <w:rPr>
          <w:bCs/>
          <w:sz w:val="24"/>
          <w:szCs w:val="24"/>
        </w:rPr>
        <w:t>Программа Конференции будет составлена на основании поступивших заявок.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  <w:u w:val="single"/>
        </w:rPr>
      </w:pPr>
      <w:r w:rsidRPr="005748C0">
        <w:rPr>
          <w:sz w:val="24"/>
          <w:szCs w:val="24"/>
        </w:rPr>
        <w:t xml:space="preserve">По итогам конференции планируется выпуск </w:t>
      </w:r>
      <w:r w:rsidRPr="005748C0">
        <w:rPr>
          <w:b/>
          <w:bCs/>
          <w:i/>
          <w:sz w:val="24"/>
          <w:szCs w:val="24"/>
        </w:rPr>
        <w:t>электронного сборника научных статей, размещённого в РИНЦ</w:t>
      </w:r>
      <w:r w:rsidRPr="005748C0">
        <w:rPr>
          <w:i/>
          <w:sz w:val="24"/>
          <w:szCs w:val="24"/>
        </w:rPr>
        <w:t>.</w:t>
      </w:r>
      <w:r w:rsidRPr="005748C0">
        <w:rPr>
          <w:sz w:val="24"/>
          <w:szCs w:val="24"/>
        </w:rPr>
        <w:t xml:space="preserve"> К публикации </w:t>
      </w:r>
      <w:r w:rsidRPr="005748C0">
        <w:rPr>
          <w:bCs/>
          <w:sz w:val="24"/>
          <w:szCs w:val="24"/>
        </w:rPr>
        <w:t>в сборнике</w:t>
      </w:r>
      <w:r w:rsidRPr="005748C0">
        <w:rPr>
          <w:sz w:val="24"/>
          <w:szCs w:val="24"/>
        </w:rPr>
        <w:t xml:space="preserve"> принимаются оригинальные, ранее не опубликованные статьи </w:t>
      </w:r>
      <w:r w:rsidRPr="005748C0">
        <w:rPr>
          <w:b/>
          <w:sz w:val="24"/>
          <w:szCs w:val="24"/>
        </w:rPr>
        <w:t>объемом 4–6 страниц</w:t>
      </w:r>
      <w:r w:rsidRPr="005748C0">
        <w:rPr>
          <w:sz w:val="24"/>
          <w:szCs w:val="24"/>
        </w:rPr>
        <w:t xml:space="preserve"> печатного текста. Все статьи будут проверены по программе «Антиплагиат». Процент оригинальности – </w:t>
      </w:r>
      <w:r w:rsidRPr="005748C0">
        <w:rPr>
          <w:b/>
          <w:bCs/>
          <w:sz w:val="24"/>
          <w:szCs w:val="24"/>
        </w:rPr>
        <w:t>не менее 65 %.</w:t>
      </w:r>
      <w:r w:rsidRPr="005748C0">
        <w:rPr>
          <w:b/>
          <w:sz w:val="24"/>
          <w:szCs w:val="24"/>
        </w:rPr>
        <w:t xml:space="preserve"> </w:t>
      </w:r>
      <w:r w:rsidRPr="005748C0">
        <w:rPr>
          <w:sz w:val="24"/>
          <w:szCs w:val="24"/>
        </w:rPr>
        <w:t xml:space="preserve">В случае высокого уровня неправомерного заимствования материал будет отклонен (требования к оформлению и образец представлены ниже). Публикация в сборнике бесплатная. 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 xml:space="preserve">Все расходы, связанные с участием в конференции (проезд, проживание, питание), осуществляются за счет участников или направляющей организации. 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5748C0">
        <w:rPr>
          <w:b/>
          <w:sz w:val="24"/>
          <w:szCs w:val="24"/>
        </w:rPr>
        <w:t>Оргкомитет конференции: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</w:rPr>
        <w:t>Иванов Владимир Николаевич</w:t>
      </w:r>
      <w:r w:rsidRPr="005748C0">
        <w:rPr>
          <w:sz w:val="24"/>
          <w:szCs w:val="24"/>
        </w:rPr>
        <w:t xml:space="preserve">, доктор педагогических наук, профессор, проректор по научной и инновационной работе ЧГПУ им. И.Я. Яковлева – председатель; 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</w:rPr>
        <w:t>Кириллов Александр Алексеевич</w:t>
      </w:r>
      <w:r w:rsidRPr="005748C0">
        <w:rPr>
          <w:sz w:val="24"/>
          <w:szCs w:val="24"/>
        </w:rPr>
        <w:t>, начальник управления научной и инновационной работы ЧГПУ им. И.Я. Яковлева, руководитель Центра изучения культур и языков стран Азии ЧГПУ им. И.Я. Яковлева;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</w:rPr>
        <w:t>Улюкова Лариса Николаевна</w:t>
      </w:r>
      <w:r w:rsidRPr="005748C0">
        <w:rPr>
          <w:sz w:val="24"/>
          <w:szCs w:val="24"/>
        </w:rPr>
        <w:t>, начальник редакционно-издательского центра ЧГПУ им. И.Я. Яковлева;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</w:rPr>
        <w:t>Ефимов Лев Архипович</w:t>
      </w:r>
      <w:r w:rsidRPr="005748C0">
        <w:rPr>
          <w:sz w:val="24"/>
          <w:szCs w:val="24"/>
        </w:rPr>
        <w:t>, доктор исторических наук, профессор, руководитель научно-исследовательской лаборатории Ивана Яковлевича Яковлева.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</w:rPr>
        <w:t>Хрисанова Елена Геннадьевна</w:t>
      </w:r>
      <w:r w:rsidRPr="005748C0">
        <w:rPr>
          <w:sz w:val="24"/>
          <w:szCs w:val="24"/>
        </w:rPr>
        <w:t>, доктор педагогических наук, профессор, заведующий кафедрой педагогики и психологии ЧГПУ им. И.Я. Яковлева;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5748C0">
        <w:rPr>
          <w:b/>
          <w:sz w:val="24"/>
          <w:szCs w:val="24"/>
        </w:rPr>
        <w:t>Контактная информация: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 xml:space="preserve">1) кафедра педагогики и психологии (Хрисанова Елена Геннадьевна), тел.:  +7 (8352) 22-36-75; </w:t>
      </w:r>
      <w:r w:rsidRPr="005748C0">
        <w:rPr>
          <w:sz w:val="24"/>
          <w:szCs w:val="24"/>
          <w:lang w:val="en-US"/>
        </w:rPr>
        <w:t>e</w:t>
      </w:r>
      <w:r w:rsidRPr="005748C0">
        <w:rPr>
          <w:sz w:val="24"/>
          <w:szCs w:val="24"/>
        </w:rPr>
        <w:t>-</w:t>
      </w:r>
      <w:r w:rsidRPr="005748C0">
        <w:rPr>
          <w:sz w:val="24"/>
          <w:szCs w:val="24"/>
          <w:lang w:val="en-US"/>
        </w:rPr>
        <w:t>mail</w:t>
      </w:r>
      <w:r w:rsidRPr="005748C0">
        <w:rPr>
          <w:sz w:val="24"/>
          <w:szCs w:val="24"/>
        </w:rPr>
        <w:t xml:space="preserve">: </w:t>
      </w:r>
      <w:hyperlink r:id="rId11" w:tooltip="mailto:62.46.90@mail.ru" w:history="1">
        <w:r w:rsidRPr="005748C0">
          <w:rPr>
            <w:rStyle w:val="af9"/>
            <w:b/>
            <w:sz w:val="24"/>
            <w:szCs w:val="24"/>
          </w:rPr>
          <w:t>62.46.90@mail.ru</w:t>
        </w:r>
      </w:hyperlink>
      <w:r w:rsidRPr="005748C0">
        <w:rPr>
          <w:sz w:val="24"/>
          <w:szCs w:val="24"/>
        </w:rPr>
        <w:t>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center"/>
        <w:rPr>
          <w:sz w:val="24"/>
          <w:szCs w:val="24"/>
        </w:rPr>
      </w:pPr>
      <w:r w:rsidRPr="005748C0">
        <w:rPr>
          <w:b/>
          <w:bCs/>
          <w:sz w:val="24"/>
          <w:szCs w:val="24"/>
        </w:rPr>
        <w:t>Требования к оформлению статьи для сборника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5748C0">
        <w:rPr>
          <w:sz w:val="24"/>
          <w:szCs w:val="24"/>
        </w:rPr>
        <w:t>Статья должна быть набрана в текстовом редакторе Microsoft Word в формате *doc</w:t>
      </w:r>
      <w:r w:rsidRPr="005748C0">
        <w:rPr>
          <w:sz w:val="24"/>
          <w:szCs w:val="24"/>
          <w:lang w:val="en-US"/>
        </w:rPr>
        <w:t>x</w:t>
      </w:r>
      <w:r w:rsidRPr="005748C0">
        <w:rPr>
          <w:sz w:val="24"/>
          <w:szCs w:val="24"/>
        </w:rPr>
        <w:t xml:space="preserve"> или *rtf шрифтом Times New Roman c выравниванием по ширине и автоматическим переносом слов. </w:t>
      </w:r>
      <w:r w:rsidRPr="005748C0">
        <w:rPr>
          <w:bCs/>
          <w:sz w:val="24"/>
          <w:szCs w:val="24"/>
        </w:rPr>
        <w:t xml:space="preserve">Размер шрифта – 14. Абзацный отступ – 1 см. Интервал – одинарный. Формат бумаги – </w:t>
      </w:r>
      <w:r w:rsidRPr="005748C0">
        <w:rPr>
          <w:bCs/>
          <w:sz w:val="24"/>
          <w:szCs w:val="24"/>
        </w:rPr>
        <w:lastRenderedPageBreak/>
        <w:t xml:space="preserve">А4. Поля со всех сторон – 2,5 см. Страницы не нумеруются. 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Cs/>
          <w:sz w:val="24"/>
          <w:szCs w:val="24"/>
        </w:rPr>
        <w:t>Все рисунки и таблицы должны быть пронумерованы и снабжены названиями или подрисуночными подписями, упомянуты в тексте,</w:t>
      </w:r>
      <w:r w:rsidRPr="005748C0">
        <w:rPr>
          <w:sz w:val="24"/>
          <w:szCs w:val="24"/>
        </w:rPr>
        <w:t xml:space="preserve"> </w:t>
      </w:r>
      <w:r w:rsidRPr="005748C0">
        <w:rPr>
          <w:bCs/>
          <w:sz w:val="24"/>
          <w:szCs w:val="24"/>
        </w:rPr>
        <w:t xml:space="preserve">иметь объяснение значений всех условных обозначений. Данные рисунков не должны повторять материалы таблиц. 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Статья должна включать: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а) индекс универсальной десятичной классификации (УДК) (в левом верхнем углу);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б) инициалы и фамилии авторов на русском и английском языках (строчными буквами курсивом, выравнивание по правому краю);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 xml:space="preserve">в) полное название учреждения, города и страны, где выполнена работа, на русском и английском языках (строчными буквами курсивом, выравнивание по правому краю). 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 xml:space="preserve">Количество соавторов в статье может быть </w:t>
      </w:r>
      <w:r w:rsidRPr="005748C0">
        <w:rPr>
          <w:b/>
          <w:sz w:val="24"/>
          <w:szCs w:val="24"/>
        </w:rPr>
        <w:t>не более двух</w:t>
      </w:r>
      <w:r w:rsidRPr="005748C0">
        <w:rPr>
          <w:sz w:val="24"/>
          <w:szCs w:val="24"/>
        </w:rPr>
        <w:t>. Если авторов статьи несколько, то информация, относящаяся к пунктам б) и в), повторяется для каждого автора.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г) название работы на русском и английском языках (жирным шрифтом строчными буквами; выравнивание по центру);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д) аннотацию на русском и английском языках (не менее 500 знаков) отдельными абзацами (выравнивание по ширине);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е) ключевые слова на русском и английском языках (5-7 слов) (выравнивание по ширине);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 xml:space="preserve">ё) список литературы. Приводится список литературы в алфавитном порядке, со сквозной нумерацией, оформленный в соответствии с ГОСТ Р 7.0.5 – 2008. Ссылки в тексте даются в квадратных скобках с указанием номера из списка литературы и страницы (при необходимости), откуда приводится цитата, например: [1, с. 377]. В статье должны быть представлены ссылки на все приводимые в списке литературы источники. Использование автоматических постраничных ссылок не допускается. 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В конце статьи должны быть указаны сведения об авторах на русском и английском языках: фамилия, имя, отчество, ученая степень, ученое звание (при наличии), должность с указанием места работы, контактный телефон, e-mail – данная информация необходима при размещении статей в базе РИНЦ.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  <w:lang w:val="kk-KZ"/>
        </w:rPr>
        <w:t xml:space="preserve">Статьи </w:t>
      </w:r>
      <w:r w:rsidRPr="005748C0">
        <w:rPr>
          <w:sz w:val="24"/>
          <w:szCs w:val="24"/>
        </w:rPr>
        <w:t>публикуются в авторской редакции. Редколлегия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jc w:val="center"/>
        <w:rPr>
          <w:b/>
          <w:sz w:val="24"/>
          <w:szCs w:val="24"/>
        </w:rPr>
      </w:pPr>
      <w:r w:rsidRPr="005748C0">
        <w:rPr>
          <w:b/>
          <w:sz w:val="24"/>
          <w:szCs w:val="24"/>
        </w:rPr>
        <w:t>Образец оформления статьи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  <w:highlight w:val="yellow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УДК 378</w:t>
      </w:r>
    </w:p>
    <w:p w:rsidR="00EB78B7" w:rsidRPr="005748C0" w:rsidRDefault="007613EE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 w:rsidRPr="005748C0">
        <w:rPr>
          <w:i/>
          <w:sz w:val="24"/>
          <w:szCs w:val="24"/>
        </w:rPr>
        <w:t>И.И. Иванов</w:t>
      </w:r>
    </w:p>
    <w:p w:rsidR="00EB78B7" w:rsidRPr="005748C0" w:rsidRDefault="007613EE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 w:rsidRPr="005748C0">
        <w:rPr>
          <w:i/>
          <w:sz w:val="24"/>
          <w:szCs w:val="24"/>
        </w:rPr>
        <w:t xml:space="preserve">Чувашский государственный педагогический университет им. И. Я. Яковлева </w:t>
      </w:r>
    </w:p>
    <w:p w:rsidR="00EB78B7" w:rsidRPr="005748C0" w:rsidRDefault="007613EE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 w:rsidRPr="005748C0">
        <w:rPr>
          <w:i/>
          <w:sz w:val="24"/>
          <w:szCs w:val="24"/>
        </w:rPr>
        <w:t>г. Чебоксары, Россия</w:t>
      </w:r>
    </w:p>
    <w:p w:rsidR="00EB78B7" w:rsidRPr="005748C0" w:rsidRDefault="00EB78B7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</w:p>
    <w:p w:rsidR="00EB78B7" w:rsidRPr="00A91E78" w:rsidRDefault="007613EE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 w:rsidRPr="005748C0">
        <w:rPr>
          <w:i/>
          <w:sz w:val="24"/>
          <w:szCs w:val="24"/>
          <w:lang w:val="en-US"/>
        </w:rPr>
        <w:t>I</w:t>
      </w:r>
      <w:r w:rsidRPr="00A91E78">
        <w:rPr>
          <w:i/>
          <w:sz w:val="24"/>
          <w:szCs w:val="24"/>
        </w:rPr>
        <w:t>.</w:t>
      </w:r>
      <w:r w:rsidRPr="005748C0">
        <w:rPr>
          <w:i/>
          <w:sz w:val="24"/>
          <w:szCs w:val="24"/>
          <w:lang w:val="en-US"/>
        </w:rPr>
        <w:t> I</w:t>
      </w:r>
      <w:r w:rsidRPr="00A91E78">
        <w:rPr>
          <w:i/>
          <w:sz w:val="24"/>
          <w:szCs w:val="24"/>
        </w:rPr>
        <w:t xml:space="preserve">. </w:t>
      </w:r>
      <w:r w:rsidRPr="005748C0">
        <w:rPr>
          <w:i/>
          <w:sz w:val="24"/>
          <w:szCs w:val="24"/>
          <w:lang w:val="en-US"/>
        </w:rPr>
        <w:t>Ivanov</w:t>
      </w:r>
      <w:r w:rsidRPr="00A91E78">
        <w:rPr>
          <w:i/>
          <w:sz w:val="24"/>
          <w:szCs w:val="24"/>
        </w:rPr>
        <w:t xml:space="preserve"> </w:t>
      </w:r>
    </w:p>
    <w:p w:rsidR="00EB78B7" w:rsidRPr="005748C0" w:rsidRDefault="007613EE">
      <w:pPr>
        <w:widowControl/>
        <w:tabs>
          <w:tab w:val="left" w:pos="993"/>
        </w:tabs>
        <w:ind w:firstLine="567"/>
        <w:jc w:val="right"/>
        <w:rPr>
          <w:i/>
          <w:color w:val="000000"/>
          <w:sz w:val="24"/>
          <w:szCs w:val="24"/>
          <w:lang w:val="en-US"/>
        </w:rPr>
      </w:pPr>
      <w:r w:rsidRPr="005748C0">
        <w:rPr>
          <w:i/>
          <w:color w:val="000000"/>
          <w:sz w:val="24"/>
          <w:szCs w:val="24"/>
          <w:lang w:val="en-US"/>
        </w:rPr>
        <w:t xml:space="preserve">Chuvash I. Yakovlev State Pedagogical University </w:t>
      </w:r>
    </w:p>
    <w:p w:rsidR="00EB78B7" w:rsidRPr="005748C0" w:rsidRDefault="007613EE">
      <w:pPr>
        <w:widowControl/>
        <w:tabs>
          <w:tab w:val="left" w:pos="993"/>
        </w:tabs>
        <w:ind w:firstLine="567"/>
        <w:jc w:val="right"/>
        <w:rPr>
          <w:i/>
          <w:color w:val="000000"/>
          <w:sz w:val="24"/>
          <w:szCs w:val="24"/>
        </w:rPr>
      </w:pPr>
      <w:r w:rsidRPr="005748C0">
        <w:rPr>
          <w:i/>
          <w:color w:val="000000"/>
          <w:sz w:val="24"/>
          <w:szCs w:val="24"/>
          <w:lang w:val="en-US"/>
        </w:rPr>
        <w:t>Cheboksary</w:t>
      </w:r>
      <w:r w:rsidRPr="005748C0">
        <w:rPr>
          <w:i/>
          <w:color w:val="000000"/>
          <w:sz w:val="24"/>
          <w:szCs w:val="24"/>
        </w:rPr>
        <w:t xml:space="preserve">, </w:t>
      </w:r>
      <w:r w:rsidRPr="005748C0">
        <w:rPr>
          <w:i/>
          <w:color w:val="000000"/>
          <w:sz w:val="24"/>
          <w:szCs w:val="24"/>
          <w:lang w:val="en-US"/>
        </w:rPr>
        <w:t>Russia</w:t>
      </w:r>
    </w:p>
    <w:p w:rsidR="00EB78B7" w:rsidRPr="005748C0" w:rsidRDefault="00EB78B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5748C0">
        <w:rPr>
          <w:b/>
          <w:sz w:val="24"/>
          <w:szCs w:val="24"/>
        </w:rPr>
        <w:t>Поликультурное образовательное пространство: от теории к практике</w:t>
      </w:r>
    </w:p>
    <w:p w:rsidR="00EB78B7" w:rsidRPr="005748C0" w:rsidRDefault="00EB78B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center"/>
        <w:rPr>
          <w:b/>
          <w:sz w:val="24"/>
          <w:szCs w:val="24"/>
          <w:highlight w:val="yellow"/>
          <w:lang w:val="en-US"/>
        </w:rPr>
      </w:pPr>
      <w:r w:rsidRPr="005748C0">
        <w:rPr>
          <w:b/>
          <w:sz w:val="24"/>
          <w:szCs w:val="24"/>
          <w:lang w:val="en-US"/>
        </w:rPr>
        <w:t>Multicultural educational space: from theory to practice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</w:rPr>
        <w:t>Аннотация.</w:t>
      </w:r>
      <w:r w:rsidRPr="005748C0">
        <w:rPr>
          <w:sz w:val="24"/>
          <w:szCs w:val="24"/>
        </w:rPr>
        <w:t xml:space="preserve"> В статье рассматриваются основные компоненты поликультурного образования. На примере ряда образовательных организаций представлены этнокультурные мероприятия, реализуемые ими на практике.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  <w:r w:rsidRPr="005748C0">
        <w:rPr>
          <w:b/>
          <w:sz w:val="24"/>
          <w:szCs w:val="24"/>
          <w:lang w:val="en-US"/>
        </w:rPr>
        <w:t xml:space="preserve">Abstract. </w:t>
      </w:r>
      <w:r w:rsidRPr="005748C0">
        <w:rPr>
          <w:sz w:val="24"/>
          <w:szCs w:val="24"/>
          <w:lang w:val="en-US"/>
        </w:rPr>
        <w:t xml:space="preserve">The article deals with the main components of multicultural education. Ethnocultural </w:t>
      </w:r>
      <w:r w:rsidRPr="005748C0">
        <w:rPr>
          <w:sz w:val="24"/>
          <w:szCs w:val="24"/>
          <w:lang w:val="en-US"/>
        </w:rPr>
        <w:lastRenderedPageBreak/>
        <w:t>activities of several educational institutions, undertaken by them in practice, are presented.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b/>
          <w:sz w:val="24"/>
          <w:szCs w:val="24"/>
        </w:rPr>
        <w:t xml:space="preserve">Ключевые слова: </w:t>
      </w:r>
      <w:r w:rsidRPr="005748C0">
        <w:rPr>
          <w:sz w:val="24"/>
          <w:szCs w:val="24"/>
        </w:rPr>
        <w:t>поликультурное образование, образовательное пространство.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  <w:r w:rsidRPr="005748C0">
        <w:rPr>
          <w:b/>
          <w:sz w:val="24"/>
          <w:szCs w:val="24"/>
          <w:lang w:val="en-US"/>
        </w:rPr>
        <w:t xml:space="preserve">Keywords: </w:t>
      </w:r>
      <w:r w:rsidRPr="005748C0">
        <w:rPr>
          <w:sz w:val="24"/>
          <w:szCs w:val="24"/>
          <w:lang w:val="en-US"/>
        </w:rPr>
        <w:t>multicultural education, education space.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</w:p>
    <w:p w:rsidR="00EB78B7" w:rsidRPr="005748C0" w:rsidRDefault="007613EE">
      <w:pPr>
        <w:tabs>
          <w:tab w:val="left" w:pos="993"/>
          <w:tab w:val="center" w:pos="4889"/>
          <w:tab w:val="left" w:pos="6071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</w:t>
      </w:r>
    </w:p>
    <w:p w:rsidR="00EB78B7" w:rsidRPr="005748C0" w:rsidRDefault="00EB78B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5748C0">
        <w:rPr>
          <w:b/>
          <w:sz w:val="24"/>
          <w:szCs w:val="24"/>
        </w:rPr>
        <w:t>Литература:</w:t>
      </w:r>
    </w:p>
    <w:p w:rsidR="00EB78B7" w:rsidRPr="005748C0" w:rsidRDefault="007613EE">
      <w:pPr>
        <w:numPr>
          <w:ilvl w:val="0"/>
          <w:numId w:val="8"/>
        </w:numPr>
        <w:tabs>
          <w:tab w:val="clear" w:pos="1482"/>
          <w:tab w:val="num" w:pos="993"/>
        </w:tabs>
        <w:ind w:left="0"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Андреева, М. П. Обучение старшеклассников чтению и обсуждению прочитанного с целью развития ценностных ориентаций (на материале английского языка) : автореф. дис. … канд. пед. наук / М. П. Андреева. – М., 2006. – 24 с.</w:t>
      </w:r>
    </w:p>
    <w:p w:rsidR="00EB78B7" w:rsidRPr="005748C0" w:rsidRDefault="007613EE">
      <w:pPr>
        <w:tabs>
          <w:tab w:val="num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 xml:space="preserve">2. Бим, И. Л. Обучение иностранным языкам: поиск новых путей / И. Л. Бим // Иностранные языки в школе. – 1989 –  №1. – С. 18–20. </w:t>
      </w:r>
    </w:p>
    <w:p w:rsidR="00EB78B7" w:rsidRPr="005748C0" w:rsidRDefault="00EB78B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8C0">
        <w:rPr>
          <w:sz w:val="24"/>
          <w:szCs w:val="24"/>
        </w:rPr>
        <w:t>Автор:</w:t>
      </w:r>
    </w:p>
    <w:p w:rsidR="00EB78B7" w:rsidRPr="005748C0" w:rsidRDefault="007613EE">
      <w:pPr>
        <w:widowControl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5748C0">
        <w:rPr>
          <w:i/>
          <w:sz w:val="24"/>
          <w:szCs w:val="24"/>
        </w:rPr>
        <w:t xml:space="preserve">Иванов Иван Иванович – </w:t>
      </w:r>
      <w:r w:rsidRPr="005748C0">
        <w:rPr>
          <w:sz w:val="24"/>
          <w:szCs w:val="24"/>
        </w:rPr>
        <w:t xml:space="preserve">кандидат педагогических наук, доцент кафедры педагогики и психологии Чувашского государственного педагогического университета им. И. Я. Яковлева, </w:t>
      </w:r>
      <w:r w:rsidRPr="005748C0">
        <w:rPr>
          <w:color w:val="000000"/>
          <w:sz w:val="24"/>
          <w:szCs w:val="24"/>
        </w:rPr>
        <w:t xml:space="preserve">г. Чебоксары (Россия), </w:t>
      </w:r>
      <w:r w:rsidRPr="005748C0">
        <w:rPr>
          <w:color w:val="000000"/>
          <w:sz w:val="24"/>
          <w:szCs w:val="24"/>
          <w:lang w:val="en-US"/>
        </w:rPr>
        <w:t>e</w:t>
      </w:r>
      <w:r w:rsidRPr="005748C0">
        <w:rPr>
          <w:color w:val="000000"/>
          <w:sz w:val="24"/>
          <w:szCs w:val="24"/>
        </w:rPr>
        <w:t>-</w:t>
      </w:r>
      <w:r w:rsidRPr="005748C0">
        <w:rPr>
          <w:color w:val="000000"/>
          <w:sz w:val="24"/>
          <w:szCs w:val="24"/>
          <w:lang w:val="en-US"/>
        </w:rPr>
        <w:t>mail</w:t>
      </w:r>
      <w:r w:rsidRPr="005748C0">
        <w:rPr>
          <w:color w:val="000000"/>
          <w:sz w:val="24"/>
          <w:szCs w:val="24"/>
        </w:rPr>
        <w:t xml:space="preserve">: </w:t>
      </w:r>
      <w:r w:rsidRPr="005748C0">
        <w:rPr>
          <w:i/>
          <w:color w:val="000000"/>
          <w:sz w:val="24"/>
          <w:szCs w:val="24"/>
          <w:lang w:val="en-US"/>
        </w:rPr>
        <w:t>mail</w:t>
      </w:r>
      <w:r w:rsidRPr="005748C0">
        <w:rPr>
          <w:i/>
          <w:color w:val="000000"/>
          <w:sz w:val="24"/>
          <w:szCs w:val="24"/>
        </w:rPr>
        <w:t>@</w:t>
      </w:r>
      <w:r w:rsidRPr="005748C0">
        <w:rPr>
          <w:i/>
          <w:color w:val="000000"/>
          <w:sz w:val="24"/>
          <w:szCs w:val="24"/>
          <w:lang w:val="en-US"/>
        </w:rPr>
        <w:t>mail</w:t>
      </w:r>
      <w:r w:rsidRPr="005748C0">
        <w:rPr>
          <w:i/>
          <w:color w:val="000000"/>
          <w:sz w:val="24"/>
          <w:szCs w:val="24"/>
        </w:rPr>
        <w:t>.</w:t>
      </w:r>
      <w:r w:rsidRPr="005748C0">
        <w:rPr>
          <w:i/>
          <w:color w:val="000000"/>
          <w:sz w:val="24"/>
          <w:szCs w:val="24"/>
          <w:lang w:val="en-US"/>
        </w:rPr>
        <w:t>ru</w:t>
      </w:r>
      <w:r w:rsidRPr="005748C0">
        <w:rPr>
          <w:color w:val="000000"/>
          <w:sz w:val="24"/>
          <w:szCs w:val="24"/>
        </w:rPr>
        <w:t>;</w:t>
      </w:r>
    </w:p>
    <w:p w:rsidR="00EB78B7" w:rsidRPr="005748C0" w:rsidRDefault="00EB78B7">
      <w:pPr>
        <w:widowControl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</w:p>
    <w:p w:rsidR="00EB78B7" w:rsidRPr="005748C0" w:rsidRDefault="007613EE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en-US"/>
        </w:rPr>
      </w:pPr>
      <w:r w:rsidRPr="005748C0">
        <w:rPr>
          <w:color w:val="000000"/>
          <w:sz w:val="24"/>
          <w:szCs w:val="24"/>
          <w:lang w:val="en-US"/>
        </w:rPr>
        <w:t xml:space="preserve">Author: </w:t>
      </w:r>
    </w:p>
    <w:p w:rsidR="00EB78B7" w:rsidRPr="005748C0" w:rsidRDefault="007613EE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  <w:r w:rsidRPr="005748C0">
        <w:rPr>
          <w:i/>
          <w:sz w:val="24"/>
          <w:szCs w:val="24"/>
          <w:lang w:val="en-US"/>
        </w:rPr>
        <w:t xml:space="preserve">Ivanov Ivan Ivanovich – </w:t>
      </w:r>
      <w:r w:rsidRPr="005748C0">
        <w:rPr>
          <w:color w:val="000000"/>
          <w:sz w:val="24"/>
          <w:szCs w:val="24"/>
          <w:lang w:val="en-US"/>
        </w:rPr>
        <w:t>Candidate of Pedagogics, Associate Professor of the Department of Pedagogy and Psychology, Chuvash I. Yakovlev State Pedagogical University, Cheboksary (Russia).</w:t>
      </w:r>
    </w:p>
    <w:sectPr w:rsidR="00EB78B7" w:rsidRPr="005748C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A7" w:rsidRDefault="00C43FA7">
      <w:r>
        <w:separator/>
      </w:r>
    </w:p>
  </w:endnote>
  <w:endnote w:type="continuationSeparator" w:id="0">
    <w:p w:rsidR="00C43FA7" w:rsidRDefault="00C4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A7" w:rsidRDefault="00C43FA7">
      <w:r>
        <w:separator/>
      </w:r>
    </w:p>
  </w:footnote>
  <w:footnote w:type="continuationSeparator" w:id="0">
    <w:p w:rsidR="00C43FA7" w:rsidRDefault="00C4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3F4"/>
    <w:multiLevelType w:val="hybridMultilevel"/>
    <w:tmpl w:val="CAE2E9C2"/>
    <w:lvl w:ilvl="0" w:tplc="3ED26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41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27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05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AE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02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4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41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693"/>
    <w:multiLevelType w:val="hybridMultilevel"/>
    <w:tmpl w:val="6C2429A4"/>
    <w:lvl w:ilvl="0" w:tplc="030C3C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256C292A">
      <w:start w:val="1"/>
      <w:numFmt w:val="lowerLetter"/>
      <w:lvlText w:val="%2."/>
      <w:lvlJc w:val="left"/>
      <w:pPr>
        <w:ind w:left="1620" w:hanging="360"/>
      </w:pPr>
    </w:lvl>
    <w:lvl w:ilvl="2" w:tplc="A9AE23F6">
      <w:start w:val="1"/>
      <w:numFmt w:val="lowerRoman"/>
      <w:lvlText w:val="%3."/>
      <w:lvlJc w:val="right"/>
      <w:pPr>
        <w:ind w:left="2340" w:hanging="180"/>
      </w:pPr>
    </w:lvl>
    <w:lvl w:ilvl="3" w:tplc="E764AE24">
      <w:start w:val="1"/>
      <w:numFmt w:val="decimal"/>
      <w:lvlText w:val="%4."/>
      <w:lvlJc w:val="left"/>
      <w:pPr>
        <w:ind w:left="3060" w:hanging="360"/>
      </w:pPr>
    </w:lvl>
    <w:lvl w:ilvl="4" w:tplc="08A2820A">
      <w:start w:val="1"/>
      <w:numFmt w:val="lowerLetter"/>
      <w:lvlText w:val="%5."/>
      <w:lvlJc w:val="left"/>
      <w:pPr>
        <w:ind w:left="3780" w:hanging="360"/>
      </w:pPr>
    </w:lvl>
    <w:lvl w:ilvl="5" w:tplc="1D48DC4E">
      <w:start w:val="1"/>
      <w:numFmt w:val="lowerRoman"/>
      <w:lvlText w:val="%6."/>
      <w:lvlJc w:val="right"/>
      <w:pPr>
        <w:ind w:left="4500" w:hanging="180"/>
      </w:pPr>
    </w:lvl>
    <w:lvl w:ilvl="6" w:tplc="543CDD50">
      <w:start w:val="1"/>
      <w:numFmt w:val="decimal"/>
      <w:lvlText w:val="%7."/>
      <w:lvlJc w:val="left"/>
      <w:pPr>
        <w:ind w:left="5220" w:hanging="360"/>
      </w:pPr>
    </w:lvl>
    <w:lvl w:ilvl="7" w:tplc="E2987884">
      <w:start w:val="1"/>
      <w:numFmt w:val="lowerLetter"/>
      <w:lvlText w:val="%8."/>
      <w:lvlJc w:val="left"/>
      <w:pPr>
        <w:ind w:left="5940" w:hanging="360"/>
      </w:pPr>
    </w:lvl>
    <w:lvl w:ilvl="8" w:tplc="F7FE8BA0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B14DB0"/>
    <w:multiLevelType w:val="hybridMultilevel"/>
    <w:tmpl w:val="3B92D5DA"/>
    <w:lvl w:ilvl="0" w:tplc="A5A05E7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22706AB6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056EC2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15205A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7DECA2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B8EBD60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19E18F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E44AC8E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248327E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01257AA"/>
    <w:multiLevelType w:val="hybridMultilevel"/>
    <w:tmpl w:val="C46635B8"/>
    <w:lvl w:ilvl="0" w:tplc="4A18D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6915C">
      <w:start w:val="1"/>
      <w:numFmt w:val="lowerLetter"/>
      <w:lvlText w:val="%2."/>
      <w:lvlJc w:val="left"/>
      <w:pPr>
        <w:ind w:left="1440" w:hanging="360"/>
      </w:pPr>
    </w:lvl>
    <w:lvl w:ilvl="2" w:tplc="DA54404C">
      <w:start w:val="1"/>
      <w:numFmt w:val="lowerRoman"/>
      <w:lvlText w:val="%3."/>
      <w:lvlJc w:val="right"/>
      <w:pPr>
        <w:ind w:left="2160" w:hanging="180"/>
      </w:pPr>
    </w:lvl>
    <w:lvl w:ilvl="3" w:tplc="F67487E4">
      <w:start w:val="1"/>
      <w:numFmt w:val="decimal"/>
      <w:lvlText w:val="%4."/>
      <w:lvlJc w:val="left"/>
      <w:pPr>
        <w:ind w:left="2880" w:hanging="360"/>
      </w:pPr>
    </w:lvl>
    <w:lvl w:ilvl="4" w:tplc="B0F08CE4">
      <w:start w:val="1"/>
      <w:numFmt w:val="lowerLetter"/>
      <w:lvlText w:val="%5."/>
      <w:lvlJc w:val="left"/>
      <w:pPr>
        <w:ind w:left="3600" w:hanging="360"/>
      </w:pPr>
    </w:lvl>
    <w:lvl w:ilvl="5" w:tplc="6DB2A5C8">
      <w:start w:val="1"/>
      <w:numFmt w:val="lowerRoman"/>
      <w:lvlText w:val="%6."/>
      <w:lvlJc w:val="right"/>
      <w:pPr>
        <w:ind w:left="4320" w:hanging="180"/>
      </w:pPr>
    </w:lvl>
    <w:lvl w:ilvl="6" w:tplc="6CD82506">
      <w:start w:val="1"/>
      <w:numFmt w:val="decimal"/>
      <w:lvlText w:val="%7."/>
      <w:lvlJc w:val="left"/>
      <w:pPr>
        <w:ind w:left="5040" w:hanging="360"/>
      </w:pPr>
    </w:lvl>
    <w:lvl w:ilvl="7" w:tplc="DF26421E">
      <w:start w:val="1"/>
      <w:numFmt w:val="lowerLetter"/>
      <w:lvlText w:val="%8."/>
      <w:lvlJc w:val="left"/>
      <w:pPr>
        <w:ind w:left="5760" w:hanging="360"/>
      </w:pPr>
    </w:lvl>
    <w:lvl w:ilvl="8" w:tplc="D136BB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68AB"/>
    <w:multiLevelType w:val="hybridMultilevel"/>
    <w:tmpl w:val="69B6D4D6"/>
    <w:lvl w:ilvl="0" w:tplc="99E0C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8A534">
      <w:start w:val="1"/>
      <w:numFmt w:val="lowerLetter"/>
      <w:lvlText w:val="%2."/>
      <w:lvlJc w:val="left"/>
      <w:pPr>
        <w:ind w:left="1440" w:hanging="360"/>
      </w:pPr>
    </w:lvl>
    <w:lvl w:ilvl="2" w:tplc="2C80904E">
      <w:start w:val="1"/>
      <w:numFmt w:val="lowerRoman"/>
      <w:lvlText w:val="%3."/>
      <w:lvlJc w:val="right"/>
      <w:pPr>
        <w:ind w:left="2160" w:hanging="180"/>
      </w:pPr>
    </w:lvl>
    <w:lvl w:ilvl="3" w:tplc="9AFE759E">
      <w:start w:val="1"/>
      <w:numFmt w:val="decimal"/>
      <w:lvlText w:val="%4."/>
      <w:lvlJc w:val="left"/>
      <w:pPr>
        <w:ind w:left="2880" w:hanging="360"/>
      </w:pPr>
    </w:lvl>
    <w:lvl w:ilvl="4" w:tplc="D3B095F8">
      <w:start w:val="1"/>
      <w:numFmt w:val="lowerLetter"/>
      <w:lvlText w:val="%5."/>
      <w:lvlJc w:val="left"/>
      <w:pPr>
        <w:ind w:left="3600" w:hanging="360"/>
      </w:pPr>
    </w:lvl>
    <w:lvl w:ilvl="5" w:tplc="F406520A">
      <w:start w:val="1"/>
      <w:numFmt w:val="lowerRoman"/>
      <w:lvlText w:val="%6."/>
      <w:lvlJc w:val="right"/>
      <w:pPr>
        <w:ind w:left="4320" w:hanging="180"/>
      </w:pPr>
    </w:lvl>
    <w:lvl w:ilvl="6" w:tplc="B1F6BD8C">
      <w:start w:val="1"/>
      <w:numFmt w:val="decimal"/>
      <w:lvlText w:val="%7."/>
      <w:lvlJc w:val="left"/>
      <w:pPr>
        <w:ind w:left="5040" w:hanging="360"/>
      </w:pPr>
    </w:lvl>
    <w:lvl w:ilvl="7" w:tplc="1ACA3BD4">
      <w:start w:val="1"/>
      <w:numFmt w:val="lowerLetter"/>
      <w:lvlText w:val="%8."/>
      <w:lvlJc w:val="left"/>
      <w:pPr>
        <w:ind w:left="5760" w:hanging="360"/>
      </w:pPr>
    </w:lvl>
    <w:lvl w:ilvl="8" w:tplc="B9FEF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914"/>
    <w:multiLevelType w:val="hybridMultilevel"/>
    <w:tmpl w:val="32043788"/>
    <w:lvl w:ilvl="0" w:tplc="E2B82EB6">
      <w:start w:val="1"/>
      <w:numFmt w:val="decimal"/>
      <w:lvlText w:val="%1."/>
      <w:lvlJc w:val="left"/>
      <w:pPr>
        <w:ind w:left="720" w:hanging="360"/>
      </w:pPr>
    </w:lvl>
    <w:lvl w:ilvl="1" w:tplc="4498EAA2">
      <w:start w:val="1"/>
      <w:numFmt w:val="lowerLetter"/>
      <w:lvlText w:val="%2."/>
      <w:lvlJc w:val="left"/>
      <w:pPr>
        <w:ind w:left="1440" w:hanging="360"/>
      </w:pPr>
    </w:lvl>
    <w:lvl w:ilvl="2" w:tplc="F48410A4">
      <w:start w:val="1"/>
      <w:numFmt w:val="lowerRoman"/>
      <w:lvlText w:val="%3."/>
      <w:lvlJc w:val="right"/>
      <w:pPr>
        <w:ind w:left="2160" w:hanging="180"/>
      </w:pPr>
    </w:lvl>
    <w:lvl w:ilvl="3" w:tplc="DAB87C4E">
      <w:start w:val="1"/>
      <w:numFmt w:val="decimal"/>
      <w:lvlText w:val="%4."/>
      <w:lvlJc w:val="left"/>
      <w:pPr>
        <w:ind w:left="2880" w:hanging="360"/>
      </w:pPr>
    </w:lvl>
    <w:lvl w:ilvl="4" w:tplc="558AE9E6">
      <w:start w:val="1"/>
      <w:numFmt w:val="lowerLetter"/>
      <w:lvlText w:val="%5."/>
      <w:lvlJc w:val="left"/>
      <w:pPr>
        <w:ind w:left="3600" w:hanging="360"/>
      </w:pPr>
    </w:lvl>
    <w:lvl w:ilvl="5" w:tplc="DBC6D550">
      <w:start w:val="1"/>
      <w:numFmt w:val="lowerRoman"/>
      <w:lvlText w:val="%6."/>
      <w:lvlJc w:val="right"/>
      <w:pPr>
        <w:ind w:left="4320" w:hanging="180"/>
      </w:pPr>
    </w:lvl>
    <w:lvl w:ilvl="6" w:tplc="00983A8A">
      <w:start w:val="1"/>
      <w:numFmt w:val="decimal"/>
      <w:lvlText w:val="%7."/>
      <w:lvlJc w:val="left"/>
      <w:pPr>
        <w:ind w:left="5040" w:hanging="360"/>
      </w:pPr>
    </w:lvl>
    <w:lvl w:ilvl="7" w:tplc="4E347294">
      <w:start w:val="1"/>
      <w:numFmt w:val="lowerLetter"/>
      <w:lvlText w:val="%8."/>
      <w:lvlJc w:val="left"/>
      <w:pPr>
        <w:ind w:left="5760" w:hanging="360"/>
      </w:pPr>
    </w:lvl>
    <w:lvl w:ilvl="8" w:tplc="219490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6F18"/>
    <w:multiLevelType w:val="hybridMultilevel"/>
    <w:tmpl w:val="592EB3C8"/>
    <w:lvl w:ilvl="0" w:tplc="9F040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01C1764">
      <w:start w:val="1"/>
      <w:numFmt w:val="lowerLetter"/>
      <w:lvlText w:val="%2."/>
      <w:lvlJc w:val="left"/>
      <w:pPr>
        <w:ind w:left="1789" w:hanging="360"/>
      </w:pPr>
    </w:lvl>
    <w:lvl w:ilvl="2" w:tplc="99C24492">
      <w:start w:val="1"/>
      <w:numFmt w:val="lowerRoman"/>
      <w:lvlText w:val="%3."/>
      <w:lvlJc w:val="right"/>
      <w:pPr>
        <w:ind w:left="2509" w:hanging="180"/>
      </w:pPr>
    </w:lvl>
    <w:lvl w:ilvl="3" w:tplc="E22E853A">
      <w:start w:val="1"/>
      <w:numFmt w:val="decimal"/>
      <w:lvlText w:val="%4."/>
      <w:lvlJc w:val="left"/>
      <w:pPr>
        <w:ind w:left="3229" w:hanging="360"/>
      </w:pPr>
    </w:lvl>
    <w:lvl w:ilvl="4" w:tplc="95A8EAF4">
      <w:start w:val="1"/>
      <w:numFmt w:val="lowerLetter"/>
      <w:lvlText w:val="%5."/>
      <w:lvlJc w:val="left"/>
      <w:pPr>
        <w:ind w:left="3949" w:hanging="360"/>
      </w:pPr>
    </w:lvl>
    <w:lvl w:ilvl="5" w:tplc="1884E588">
      <w:start w:val="1"/>
      <w:numFmt w:val="lowerRoman"/>
      <w:lvlText w:val="%6."/>
      <w:lvlJc w:val="right"/>
      <w:pPr>
        <w:ind w:left="4669" w:hanging="180"/>
      </w:pPr>
    </w:lvl>
    <w:lvl w:ilvl="6" w:tplc="2142633E">
      <w:start w:val="1"/>
      <w:numFmt w:val="decimal"/>
      <w:lvlText w:val="%7."/>
      <w:lvlJc w:val="left"/>
      <w:pPr>
        <w:ind w:left="5389" w:hanging="360"/>
      </w:pPr>
    </w:lvl>
    <w:lvl w:ilvl="7" w:tplc="9B800642">
      <w:start w:val="1"/>
      <w:numFmt w:val="lowerLetter"/>
      <w:lvlText w:val="%8."/>
      <w:lvlJc w:val="left"/>
      <w:pPr>
        <w:ind w:left="6109" w:hanging="360"/>
      </w:pPr>
    </w:lvl>
    <w:lvl w:ilvl="8" w:tplc="76B6BCAA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B2BCC"/>
    <w:multiLevelType w:val="hybridMultilevel"/>
    <w:tmpl w:val="E188B868"/>
    <w:lvl w:ilvl="0" w:tplc="F5763A6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C0C00F26">
      <w:start w:val="1"/>
      <w:numFmt w:val="lowerLetter"/>
      <w:lvlText w:val="%2."/>
      <w:lvlJc w:val="left"/>
      <w:pPr>
        <w:ind w:left="1866" w:hanging="360"/>
      </w:pPr>
    </w:lvl>
    <w:lvl w:ilvl="2" w:tplc="7F6270AA">
      <w:start w:val="1"/>
      <w:numFmt w:val="lowerRoman"/>
      <w:lvlText w:val="%3."/>
      <w:lvlJc w:val="right"/>
      <w:pPr>
        <w:ind w:left="2586" w:hanging="180"/>
      </w:pPr>
    </w:lvl>
    <w:lvl w:ilvl="3" w:tplc="A1387356">
      <w:start w:val="1"/>
      <w:numFmt w:val="decimal"/>
      <w:lvlText w:val="%4."/>
      <w:lvlJc w:val="left"/>
      <w:pPr>
        <w:ind w:left="3306" w:hanging="360"/>
      </w:pPr>
    </w:lvl>
    <w:lvl w:ilvl="4" w:tplc="230019B6">
      <w:start w:val="1"/>
      <w:numFmt w:val="lowerLetter"/>
      <w:lvlText w:val="%5."/>
      <w:lvlJc w:val="left"/>
      <w:pPr>
        <w:ind w:left="4026" w:hanging="360"/>
      </w:pPr>
    </w:lvl>
    <w:lvl w:ilvl="5" w:tplc="9E0CC994">
      <w:start w:val="1"/>
      <w:numFmt w:val="lowerRoman"/>
      <w:lvlText w:val="%6."/>
      <w:lvlJc w:val="right"/>
      <w:pPr>
        <w:ind w:left="4746" w:hanging="180"/>
      </w:pPr>
    </w:lvl>
    <w:lvl w:ilvl="6" w:tplc="A998D052">
      <w:start w:val="1"/>
      <w:numFmt w:val="decimal"/>
      <w:lvlText w:val="%7."/>
      <w:lvlJc w:val="left"/>
      <w:pPr>
        <w:ind w:left="5466" w:hanging="360"/>
      </w:pPr>
    </w:lvl>
    <w:lvl w:ilvl="7" w:tplc="8446E92C">
      <w:start w:val="1"/>
      <w:numFmt w:val="lowerLetter"/>
      <w:lvlText w:val="%8."/>
      <w:lvlJc w:val="left"/>
      <w:pPr>
        <w:ind w:left="6186" w:hanging="360"/>
      </w:pPr>
    </w:lvl>
    <w:lvl w:ilvl="8" w:tplc="BE9054EC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A95F2D"/>
    <w:multiLevelType w:val="hybridMultilevel"/>
    <w:tmpl w:val="1C9AB110"/>
    <w:lvl w:ilvl="0" w:tplc="27D43B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87C5A32">
      <w:start w:val="1"/>
      <w:numFmt w:val="lowerLetter"/>
      <w:lvlText w:val="%2."/>
      <w:lvlJc w:val="left"/>
      <w:pPr>
        <w:ind w:left="1647" w:hanging="360"/>
      </w:pPr>
    </w:lvl>
    <w:lvl w:ilvl="2" w:tplc="8A72E148">
      <w:start w:val="1"/>
      <w:numFmt w:val="lowerRoman"/>
      <w:lvlText w:val="%3."/>
      <w:lvlJc w:val="right"/>
      <w:pPr>
        <w:ind w:left="2367" w:hanging="180"/>
      </w:pPr>
    </w:lvl>
    <w:lvl w:ilvl="3" w:tplc="20EED2CC">
      <w:start w:val="1"/>
      <w:numFmt w:val="decimal"/>
      <w:lvlText w:val="%4."/>
      <w:lvlJc w:val="left"/>
      <w:pPr>
        <w:ind w:left="3087" w:hanging="360"/>
      </w:pPr>
    </w:lvl>
    <w:lvl w:ilvl="4" w:tplc="8FFE95F0">
      <w:start w:val="1"/>
      <w:numFmt w:val="lowerLetter"/>
      <w:lvlText w:val="%5."/>
      <w:lvlJc w:val="left"/>
      <w:pPr>
        <w:ind w:left="3807" w:hanging="360"/>
      </w:pPr>
    </w:lvl>
    <w:lvl w:ilvl="5" w:tplc="91DE9AD4">
      <w:start w:val="1"/>
      <w:numFmt w:val="lowerRoman"/>
      <w:lvlText w:val="%6."/>
      <w:lvlJc w:val="right"/>
      <w:pPr>
        <w:ind w:left="4527" w:hanging="180"/>
      </w:pPr>
    </w:lvl>
    <w:lvl w:ilvl="6" w:tplc="29B0CE98">
      <w:start w:val="1"/>
      <w:numFmt w:val="decimal"/>
      <w:lvlText w:val="%7."/>
      <w:lvlJc w:val="left"/>
      <w:pPr>
        <w:ind w:left="5247" w:hanging="360"/>
      </w:pPr>
    </w:lvl>
    <w:lvl w:ilvl="7" w:tplc="43D256E0">
      <w:start w:val="1"/>
      <w:numFmt w:val="lowerLetter"/>
      <w:lvlText w:val="%8."/>
      <w:lvlJc w:val="left"/>
      <w:pPr>
        <w:ind w:left="5967" w:hanging="360"/>
      </w:pPr>
    </w:lvl>
    <w:lvl w:ilvl="8" w:tplc="31609F1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7"/>
    <w:rsid w:val="00110916"/>
    <w:rsid w:val="00160993"/>
    <w:rsid w:val="002355D3"/>
    <w:rsid w:val="002B55B9"/>
    <w:rsid w:val="003B7F53"/>
    <w:rsid w:val="003F4BD9"/>
    <w:rsid w:val="005748C0"/>
    <w:rsid w:val="007613EE"/>
    <w:rsid w:val="009F2AB6"/>
    <w:rsid w:val="00A319DC"/>
    <w:rsid w:val="00A91E78"/>
    <w:rsid w:val="00C43FA7"/>
    <w:rsid w:val="00E34AF8"/>
    <w:rsid w:val="00EB78B7"/>
    <w:rsid w:val="00F81566"/>
    <w:rsid w:val="00F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D815-B88C-4045-9DEF-324F5D2B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af8">
    <w:name w:val="Знак Знак Знак"/>
    <w:basedOn w:val="a"/>
    <w:pPr>
      <w:tabs>
        <w:tab w:val="num" w:pos="643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f9">
    <w:name w:val="Hyperlink"/>
    <w:unhideWhenUsed/>
    <w:rPr>
      <w:color w:val="0000FF"/>
      <w:u w:val="single"/>
    </w:rPr>
  </w:style>
  <w:style w:type="paragraph" w:styleId="afa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qFormat/>
    <w:rPr>
      <w:rFonts w:cs="Times New Roman"/>
      <w:b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160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2.46.9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2.46.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538a9b2505690f03bbf9c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3826-ABAE-4151-AA5F-5A492C68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GK230</dc:creator>
  <cp:lastModifiedBy>Александр</cp:lastModifiedBy>
  <cp:revision>10</cp:revision>
  <dcterms:created xsi:type="dcterms:W3CDTF">2024-03-13T10:40:00Z</dcterms:created>
  <dcterms:modified xsi:type="dcterms:W3CDTF">2024-03-22T09:40:00Z</dcterms:modified>
</cp:coreProperties>
</file>