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8C" w:rsidRDefault="00994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47625</wp:posOffset>
                </wp:positionV>
                <wp:extent cx="6915150" cy="1133475"/>
                <wp:effectExtent l="0" t="0" r="0" b="9525"/>
                <wp:wrapSquare wrapText="bothSides"/>
                <wp:docPr id="1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915150" cy="1133475"/>
                          <a:chOff x="0" y="0"/>
                          <a:chExt cx="6915150" cy="113347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D:\Точки роста\2024-2025\Семинар\13.11.24\tochka-rosta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0893" r="38393"/>
                          <a:stretch/>
                        </pic:blipFill>
                        <pic:spPr bwMode="auto">
                          <a:xfrm>
                            <a:off x="1447800" y="57150"/>
                            <a:ext cx="685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D:\Точки роста\2024-2025\Семинар\13.11.24\logotipnovyiy05082020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70396"/>
                          <a:stretch/>
                        </pic:blipFill>
                        <pic:spPr bwMode="auto">
                          <a:xfrm>
                            <a:off x="0" y="0"/>
                            <a:ext cx="13335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2181225" y="57150"/>
                            <a:ext cx="21145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r="80044"/>
                          <a:stretch/>
                        </pic:blipFill>
                        <pic:spPr bwMode="auto">
                          <a:xfrm>
                            <a:off x="5981700" y="57150"/>
                            <a:ext cx="933450" cy="1009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4352925" y="152400"/>
                            <a:ext cx="1466849" cy="895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0" o:spid="_x0000_s0000" style="position:absolute;z-index:251662336;o:allowoverlap:true;o:allowincell:true;mso-position-horizontal-relative:text;margin-left:-16.50pt;mso-position-horizontal:absolute;mso-position-vertical-relative:text;margin-top:3.75pt;mso-position-vertical:absolute;width:544.50pt;height:89.25pt;mso-wrap-distance-left:9.00pt;mso-wrap-distance-top:0.00pt;mso-wrap-distance-right:9.00pt;mso-wrap-distance-bottom:0.00pt;" coordorigin="0,0" coordsize="69151,1133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14478;top:571;width:6858;height:10763;" stroked="f">
                  <v:path textboxrect="0,0,0,0"/>
                  <w10:wrap type="square"/>
                  <v:imagedata r:id="rId1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position:absolute;left:0;top:0;width:13335;height:10572;" stroked="f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position:absolute;left:21812;top:571;width:21145;height:10477;" stroked="f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position:absolute;left:59817;top:571;width:9334;height:10096;" stroked="f">
                  <v:path textboxrect="0,0,0,0"/>
                  <v:imagedata r:id="rId1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" o:spid="_x0000_s5" type="#_x0000_t75" style="position:absolute;left:43529;top:1524;width:14668;height:8953;" stroked="false">
                  <v:path textboxrect="0,0,0,0"/>
                  <v:imagedata r:id="rId16" o:title=""/>
                </v:shape>
              </v:group>
            </w:pict>
          </mc:Fallback>
        </mc:AlternateContent>
      </w:r>
    </w:p>
    <w:p w:rsidR="00DF218C" w:rsidRDefault="00994F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DF218C" w:rsidRDefault="00DF2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18C" w:rsidRDefault="00994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семинара «Точка роста: траектории развития» </w:t>
      </w:r>
    </w:p>
    <w:p w:rsidR="00DF218C" w:rsidRDefault="00994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учителей физики, биологии и химии </w:t>
      </w:r>
    </w:p>
    <w:p w:rsidR="00DF218C" w:rsidRDefault="00DF2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18C" w:rsidRDefault="00994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г. Чебоксары, ул. К. Маркса, д. 38 «Технопарк универсальных педагогических компетенций  имени А.С. Маркова»</w:t>
      </w:r>
    </w:p>
    <w:p w:rsidR="00DF218C" w:rsidRDefault="00994F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13 ноября 2024 года</w:t>
      </w:r>
    </w:p>
    <w:p w:rsidR="00DF218C" w:rsidRDefault="00DF218C">
      <w:pPr>
        <w:spacing w:after="0"/>
        <w:rPr>
          <w:sz w:val="24"/>
          <w:szCs w:val="24"/>
        </w:rPr>
      </w:pPr>
    </w:p>
    <w:tbl>
      <w:tblPr>
        <w:tblStyle w:val="af9"/>
        <w:tblW w:w="10714" w:type="dxa"/>
        <w:tblLook w:val="04A0" w:firstRow="1" w:lastRow="0" w:firstColumn="1" w:lastColumn="0" w:noHBand="0" w:noVBand="1"/>
      </w:tblPr>
      <w:tblGrid>
        <w:gridCol w:w="1380"/>
        <w:gridCol w:w="6048"/>
        <w:gridCol w:w="1327"/>
        <w:gridCol w:w="1959"/>
      </w:tblGrid>
      <w:tr w:rsidR="00DF218C">
        <w:tc>
          <w:tcPr>
            <w:tcW w:w="1380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048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327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959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F218C">
        <w:tc>
          <w:tcPr>
            <w:tcW w:w="1380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</w:tc>
        <w:tc>
          <w:tcPr>
            <w:tcW w:w="6048" w:type="dxa"/>
          </w:tcPr>
          <w:p w:rsidR="00DF218C" w:rsidRDefault="00994FB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Кофе-брейк)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27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59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 фойе</w:t>
            </w:r>
          </w:p>
        </w:tc>
      </w:tr>
      <w:tr w:rsidR="00DF218C">
        <w:tc>
          <w:tcPr>
            <w:tcW w:w="1380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10.00-10.30  </w:t>
            </w:r>
          </w:p>
        </w:tc>
        <w:tc>
          <w:tcPr>
            <w:tcW w:w="6048" w:type="dxa"/>
          </w:tcPr>
          <w:p w:rsidR="00DF218C" w:rsidRDefault="00994F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заседание. Открытие семинара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Кожанов Игорь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ректор Чувашского государственного педагогического университета им. И.Я. Яковлева, доктор педагогических наук, доцент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 Владимир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проректор по научной и инновационной работе Чувашского государственного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педагогического университета им. 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.Я. Яковлева, доктор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наук, профессор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Мурзина Жанна Владимировна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 ректора Чувашского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республиканского института образования Минобразования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Чувашии,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кандидат биологических наук</w:t>
            </w:r>
          </w:p>
          <w:p w:rsidR="00DF218C" w:rsidRDefault="00994F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Токарев Дмитрий Николаевич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руководитель проекта «Цифровые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лаборатории» НПО «Зарница»</w:t>
            </w:r>
          </w:p>
        </w:tc>
        <w:tc>
          <w:tcPr>
            <w:tcW w:w="1327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59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DF218C">
        <w:tc>
          <w:tcPr>
            <w:tcW w:w="1380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048" w:type="dxa"/>
          </w:tcPr>
          <w:p w:rsidR="00DF218C" w:rsidRDefault="00994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Интерактивное ознакомительное занятие</w:t>
            </w:r>
          </w:p>
          <w:p w:rsidR="00DF218C" w:rsidRDefault="00994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«Высокотехнологичная площадка для системы образования»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З. 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директора НПО «Зарница»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Сулайманов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цеха НПО «Зарница»</w:t>
            </w:r>
          </w:p>
          <w:p w:rsidR="00DF218C" w:rsidRDefault="00994F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Смирнов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А.К.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начальник отдела РУПК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327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59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Технопарк универсальных педагогических компетенций имени </w:t>
            </w:r>
          </w:p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Маркова</w:t>
            </w:r>
          </w:p>
        </w:tc>
      </w:tr>
      <w:tr w:rsidR="00DF218C">
        <w:tc>
          <w:tcPr>
            <w:tcW w:w="1380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6048" w:type="dxa"/>
          </w:tcPr>
          <w:p w:rsidR="00DF218C" w:rsidRDefault="00994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«Знакомство с цифровым учебно-лабораторным оборудованием по физике ПО «Зарница»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Ксенофонтов С.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наук, профессор кафедры математики и физики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Фоминых С.О.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физико-математических наук, доцент, руководитель научно-исследовательской лаборатории цифровых средств и технологий обучения 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Сенаторов В.Г.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учитель-практик,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учебно-лабораторного оборудования «Зарница» по физике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Павлов А.В.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инженер-физик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«Зарница»,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учебно-лабораторному оборудованию</w:t>
            </w:r>
          </w:p>
          <w:p w:rsidR="00DF218C" w:rsidRDefault="00994FB1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Рупасов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Т.А.</w:t>
            </w:r>
            <w:r>
              <w:rPr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 инженер-физик ПО «Зарница», 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учебно-лабораторному оборудованию</w:t>
            </w:r>
          </w:p>
        </w:tc>
        <w:tc>
          <w:tcPr>
            <w:tcW w:w="1327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1959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DF218C">
        <w:tc>
          <w:tcPr>
            <w:tcW w:w="1380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11.00-12.30</w:t>
            </w:r>
          </w:p>
        </w:tc>
        <w:tc>
          <w:tcPr>
            <w:tcW w:w="6048" w:type="dxa"/>
          </w:tcPr>
          <w:p w:rsidR="00DF218C" w:rsidRDefault="00994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цифровым учебно-лабораторным оборудованием по химии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«Зарница» 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Савинова 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химических наук, доцент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Е.В.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инженер-химик ПО «Зарница», консультант по учебно-лабораторному оборудованию</w:t>
            </w:r>
          </w:p>
          <w:p w:rsidR="00DF218C" w:rsidRDefault="00994FB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Свинцова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инженер-химик ПО «Зарница», консультант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учебно-лабораторному оборудованию </w:t>
            </w:r>
          </w:p>
        </w:tc>
        <w:tc>
          <w:tcPr>
            <w:tcW w:w="1327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1959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 ауд.</w:t>
            </w:r>
          </w:p>
        </w:tc>
      </w:tr>
      <w:tr w:rsidR="00DF218C">
        <w:tc>
          <w:tcPr>
            <w:tcW w:w="1380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6048" w:type="dxa"/>
          </w:tcPr>
          <w:p w:rsidR="00DF218C" w:rsidRDefault="00994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«Знакомство с цифровым учебно-лабораторным оборудованием по биологии ПО «Зарница» 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Саперова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Е.В.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наук, доцент кафедры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AFE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 образования</w:t>
            </w:r>
          </w:p>
          <w:p w:rsidR="00DF218C" w:rsidRDefault="00994FB1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Филиппова И.В. –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кандидат биологических наук, доцент,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заведующий кафедрой естественнонаучного образования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F0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Токарев Д. Н.</w:t>
            </w:r>
            <w:r w:rsidR="00AF0770" w:rsidRPr="00AF07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="00AF0770" w:rsidRPr="00AF0770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«Цифровые лаборатории» НПО «Зарница»</w:t>
            </w:r>
          </w:p>
        </w:tc>
        <w:tc>
          <w:tcPr>
            <w:tcW w:w="1327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959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 ауд.</w:t>
            </w:r>
          </w:p>
        </w:tc>
      </w:tr>
      <w:tr w:rsidR="00DF218C">
        <w:tc>
          <w:tcPr>
            <w:tcW w:w="1380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048" w:type="dxa"/>
          </w:tcPr>
          <w:p w:rsidR="00DF218C" w:rsidRDefault="00994FB1" w:rsidP="00AF0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«Обед с ректором»</w:t>
            </w:r>
            <w:r w:rsidR="00AF077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кафе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Сарпике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27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59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Кооперативная, 10</w:t>
            </w:r>
          </w:p>
        </w:tc>
      </w:tr>
      <w:tr w:rsidR="00DF218C">
        <w:tc>
          <w:tcPr>
            <w:tcW w:w="1380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6048" w:type="dxa"/>
          </w:tcPr>
          <w:p w:rsidR="00DF218C" w:rsidRDefault="00994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«Методика работы с цифровым учебно-лабораторным оборудованием по физике. Возможности и перспективы»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Ксенофонтов С. 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кандидат технических наук, профессор кафедры математики и физики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Фоминых С.О.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физико-математических наук, доцент, руководитель научно-исследовательской лаборатории цифровых средств и технологий обучения 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Сенаторов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учитель-практик, экспе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 учебно-лабораторного оборудования «Зарница» по физике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Павлов А.В.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– инженер-физик ПО «Зарница», 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учебно-лабораторному оборудованию</w:t>
            </w:r>
          </w:p>
          <w:p w:rsidR="00DF218C" w:rsidRDefault="00994FB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Рупасов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Т.А.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– инженер-физик ПО «Зарница», 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учебно-лабораторному оборудованию</w:t>
            </w:r>
          </w:p>
        </w:tc>
        <w:tc>
          <w:tcPr>
            <w:tcW w:w="1327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1959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 ауд.</w:t>
            </w:r>
          </w:p>
        </w:tc>
      </w:tr>
      <w:tr w:rsidR="00DF218C">
        <w:tc>
          <w:tcPr>
            <w:tcW w:w="1380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6048" w:type="dxa"/>
          </w:tcPr>
          <w:p w:rsidR="00DF218C" w:rsidRDefault="00994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«Методика работы с цифровым учебно-лабораторным оборудованием по химии. Возможности и перспективы»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Савинова 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химических наук, доцент </w:t>
            </w:r>
            <w:r w:rsidRPr="00117AFE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117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AFE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 образования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инженер-химик 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Зарница», консультант по учебно-лабораторному оборудованию</w:t>
            </w:r>
          </w:p>
          <w:p w:rsidR="00DF218C" w:rsidRDefault="00994FB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Свинцова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инженер-химик ПО «Зарница», консультант по учебно-лабораторному оборудованию</w:t>
            </w:r>
          </w:p>
        </w:tc>
        <w:tc>
          <w:tcPr>
            <w:tcW w:w="1327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1959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 ауд.</w:t>
            </w:r>
          </w:p>
        </w:tc>
      </w:tr>
      <w:tr w:rsidR="00DF218C">
        <w:tc>
          <w:tcPr>
            <w:tcW w:w="1380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6048" w:type="dxa"/>
          </w:tcPr>
          <w:p w:rsidR="00DF218C" w:rsidRDefault="00994F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«Методика работы с цифровым учебно-лабораторным оборудованием по биологии. Возможности и перспективы»</w:t>
            </w:r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Саперова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Е.В.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наук, доцент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117AFE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117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AFE">
              <w:rPr>
                <w:rFonts w:ascii="Times New Roman" w:hAnsi="Times New Roman" w:cs="Times New Roman"/>
                <w:sz w:val="24"/>
                <w:szCs w:val="24"/>
              </w:rPr>
              <w:t>естественнонаучного образования</w:t>
            </w:r>
            <w:bookmarkStart w:id="0" w:name="_GoBack"/>
            <w:bookmarkEnd w:id="0"/>
          </w:p>
          <w:p w:rsidR="00DF218C" w:rsidRDefault="00994FB1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Филиппова И.В. –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кандидат биологических наук, доц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ент, заведующий кафедрой естественнонаучного образования</w:t>
            </w:r>
          </w:p>
          <w:p w:rsidR="00DF218C" w:rsidRDefault="00994FB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Токарев Д. Н.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«Цифровые лаборатории» НПО «Зарница»</w:t>
            </w:r>
          </w:p>
        </w:tc>
        <w:tc>
          <w:tcPr>
            <w:tcW w:w="1327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959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 ауд.</w:t>
            </w:r>
          </w:p>
        </w:tc>
      </w:tr>
      <w:tr w:rsidR="00DF218C">
        <w:tc>
          <w:tcPr>
            <w:tcW w:w="1380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048" w:type="dxa"/>
          </w:tcPr>
          <w:p w:rsidR="00DF218C" w:rsidRDefault="00994FB1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</w:tc>
        <w:tc>
          <w:tcPr>
            <w:tcW w:w="1327" w:type="dxa"/>
          </w:tcPr>
          <w:p w:rsidR="00DF218C" w:rsidRDefault="0099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59" w:type="dxa"/>
          </w:tcPr>
          <w:p w:rsidR="00DF218C" w:rsidRDefault="00DF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18C" w:rsidRDefault="00DF218C">
      <w:pPr>
        <w:jc w:val="center"/>
      </w:pPr>
    </w:p>
    <w:sectPr w:rsidR="00DF21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FB1" w:rsidRDefault="00994FB1">
      <w:pPr>
        <w:spacing w:after="0" w:line="240" w:lineRule="auto"/>
      </w:pPr>
      <w:r>
        <w:separator/>
      </w:r>
    </w:p>
  </w:endnote>
  <w:endnote w:type="continuationSeparator" w:id="0">
    <w:p w:rsidR="00994FB1" w:rsidRDefault="0099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FB1" w:rsidRDefault="00994FB1">
      <w:pPr>
        <w:spacing w:after="0" w:line="240" w:lineRule="auto"/>
      </w:pPr>
      <w:r>
        <w:separator/>
      </w:r>
    </w:p>
  </w:footnote>
  <w:footnote w:type="continuationSeparator" w:id="0">
    <w:p w:rsidR="00994FB1" w:rsidRDefault="00994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8C"/>
    <w:rsid w:val="00117AFE"/>
    <w:rsid w:val="00994FB1"/>
    <w:rsid w:val="00AF0770"/>
    <w:rsid w:val="00DF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20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0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Алекс. Дмитриева</dc:creator>
  <cp:lastModifiedBy>Смирнов АК</cp:lastModifiedBy>
  <cp:revision>2</cp:revision>
  <dcterms:created xsi:type="dcterms:W3CDTF">2024-11-11T08:00:00Z</dcterms:created>
  <dcterms:modified xsi:type="dcterms:W3CDTF">2024-11-11T08:00:00Z</dcterms:modified>
</cp:coreProperties>
</file>